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5F9B" w:rsidRDefault="00C95F9B">
      <w:pPr>
        <w:pStyle w:val="Standard"/>
        <w:jc w:val="center"/>
        <w:rPr>
          <w:rFonts w:ascii="Arial" w:hAnsi="Arial" w:cs="Arial"/>
          <w:b/>
        </w:rPr>
      </w:pPr>
    </w:p>
    <w:p w:rsidR="00C95F9B" w:rsidRDefault="00C95F9B">
      <w:pPr>
        <w:pStyle w:val="Standard"/>
        <w:jc w:val="center"/>
        <w:rPr>
          <w:rFonts w:ascii="Arial" w:hAnsi="Arial"/>
          <w:b/>
        </w:rPr>
      </w:pPr>
    </w:p>
    <w:p w:rsidR="00C95F9B" w:rsidRDefault="00C95F9B">
      <w:pPr>
        <w:pStyle w:val="Standard"/>
        <w:jc w:val="center"/>
        <w:rPr>
          <w:rFonts w:ascii="Arial" w:hAnsi="Arial"/>
          <w:b/>
        </w:rPr>
      </w:pPr>
    </w:p>
    <w:p w:rsidR="00C95F9B" w:rsidRDefault="00C95F9B">
      <w:pPr>
        <w:pStyle w:val="Standard"/>
        <w:jc w:val="center"/>
        <w:rPr>
          <w:rFonts w:ascii="Arial" w:hAnsi="Arial"/>
          <w:b/>
        </w:rPr>
      </w:pPr>
    </w:p>
    <w:p w:rsidR="00C95F9B" w:rsidRDefault="00C95F9B">
      <w:pPr>
        <w:pStyle w:val="Standard"/>
        <w:jc w:val="center"/>
        <w:rPr>
          <w:rFonts w:ascii="Arial" w:hAnsi="Arial"/>
          <w:b/>
        </w:rPr>
      </w:pPr>
    </w:p>
    <w:p w:rsidR="00C95F9B" w:rsidRDefault="00C95F9B">
      <w:pPr>
        <w:pStyle w:val="Standard"/>
        <w:ind w:left="1416" w:firstLine="708"/>
        <w:rPr>
          <w:rFonts w:ascii="Arial" w:hAnsi="Arial"/>
        </w:rPr>
      </w:pPr>
    </w:p>
    <w:p w:rsidR="00C95F9B" w:rsidRDefault="00CE4C59">
      <w:pPr>
        <w:pStyle w:val="Standard"/>
        <w:ind w:left="1416" w:firstLine="708"/>
      </w:pPr>
      <w:r>
        <w:rPr>
          <w:rStyle w:val="Fuentedeprrafopredeter"/>
          <w:rFonts w:ascii="Arial" w:hAnsi="Arial" w:cs="Arial"/>
          <w:b/>
          <w:noProof/>
          <w:lang w:eastAsia="ca-ES" w:bidi="ar-SA"/>
        </w:rPr>
        <w:drawing>
          <wp:anchor distT="0" distB="0" distL="114300" distR="114300" simplePos="0" relativeHeight="8" behindDoc="0" locked="0" layoutInCell="1" allowOverlap="1">
            <wp:simplePos x="0" y="0"/>
            <wp:positionH relativeFrom="page">
              <wp:align>left</wp:align>
            </wp:positionH>
            <wp:positionV relativeFrom="paragraph">
              <wp:posOffset>186693</wp:posOffset>
            </wp:positionV>
            <wp:extent cx="7525383" cy="5448296"/>
            <wp:effectExtent l="0" t="0" r="0" b="4"/>
            <wp:wrapTopAndBottom/>
            <wp:docPr id="2" name="gràf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7525383" cy="5448296"/>
                    </a:xfrm>
                    <a:prstGeom prst="rect">
                      <a:avLst/>
                    </a:prstGeom>
                    <a:noFill/>
                    <a:ln>
                      <a:noFill/>
                      <a:prstDash/>
                    </a:ln>
                  </pic:spPr>
                </pic:pic>
              </a:graphicData>
            </a:graphic>
          </wp:anchor>
        </w:drawing>
      </w:r>
    </w:p>
    <w:p w:rsidR="00C95F9B" w:rsidRDefault="00C95F9B">
      <w:pPr>
        <w:pStyle w:val="Standard"/>
        <w:jc w:val="center"/>
        <w:rPr>
          <w:rFonts w:ascii="Arial" w:hAnsi="Arial" w:cs="Arial"/>
          <w:b/>
        </w:rPr>
      </w:pPr>
    </w:p>
    <w:p w:rsidR="00C60C2D" w:rsidRDefault="00C60C2D">
      <w:pPr>
        <w:pStyle w:val="Standard"/>
        <w:jc w:val="center"/>
        <w:rPr>
          <w:rFonts w:ascii="Arial" w:hAnsi="Arial" w:cs="Arial"/>
          <w:b/>
        </w:rPr>
      </w:pPr>
    </w:p>
    <w:p w:rsidR="00C95F9B" w:rsidRPr="00C60C2D" w:rsidRDefault="00C60C2D">
      <w:pPr>
        <w:pStyle w:val="Standard"/>
        <w:jc w:val="center"/>
        <w:rPr>
          <w:rFonts w:ascii="Arial" w:hAnsi="Arial" w:cs="Arial"/>
          <w:b/>
          <w:sz w:val="40"/>
          <w:szCs w:val="40"/>
        </w:rPr>
      </w:pPr>
      <w:r w:rsidRPr="00C60C2D">
        <w:rPr>
          <w:rFonts w:ascii="Arial" w:hAnsi="Arial" w:cs="Arial"/>
          <w:b/>
          <w:sz w:val="40"/>
          <w:szCs w:val="40"/>
        </w:rPr>
        <w:t>Dossier de premsa</w:t>
      </w:r>
    </w:p>
    <w:p w:rsidR="00C95F9B" w:rsidRDefault="00C95F9B">
      <w:pPr>
        <w:pStyle w:val="Standard"/>
        <w:jc w:val="center"/>
        <w:rPr>
          <w:rFonts w:ascii="Arial" w:hAnsi="Arial" w:cs="Arial"/>
          <w:b/>
        </w:rPr>
      </w:pPr>
    </w:p>
    <w:p w:rsidR="00C60C2D" w:rsidRPr="00C60C2D" w:rsidRDefault="00C60C2D" w:rsidP="00C60C2D">
      <w:pPr>
        <w:pStyle w:val="Standard"/>
        <w:spacing w:line="360" w:lineRule="auto"/>
        <w:jc w:val="center"/>
        <w:rPr>
          <w:rFonts w:ascii="Arial" w:hAnsi="Arial" w:cs="Arial"/>
          <w:b/>
          <w:sz w:val="28"/>
          <w:szCs w:val="28"/>
        </w:rPr>
      </w:pPr>
      <w:r w:rsidRPr="00C60C2D">
        <w:rPr>
          <w:rFonts w:ascii="Arial" w:hAnsi="Arial" w:cs="Arial"/>
          <w:b/>
          <w:sz w:val="28"/>
          <w:szCs w:val="28"/>
        </w:rPr>
        <w:t>Castell de Montjuïc</w:t>
      </w:r>
    </w:p>
    <w:p w:rsidR="00C60C2D" w:rsidRPr="00C60C2D" w:rsidRDefault="00C60C2D" w:rsidP="00C60C2D">
      <w:pPr>
        <w:pStyle w:val="Standard"/>
        <w:spacing w:line="360" w:lineRule="auto"/>
        <w:jc w:val="center"/>
        <w:rPr>
          <w:rFonts w:ascii="Arial" w:hAnsi="Arial" w:cs="Arial"/>
          <w:b/>
        </w:rPr>
      </w:pPr>
      <w:r w:rsidRPr="00C60C2D">
        <w:rPr>
          <w:rFonts w:ascii="Arial" w:hAnsi="Arial" w:cs="Arial"/>
          <w:b/>
        </w:rPr>
        <w:t>Sales 18 i 19 del pati d’armes</w:t>
      </w:r>
    </w:p>
    <w:p w:rsidR="00C95F9B" w:rsidRPr="00C60C2D" w:rsidRDefault="00CE4C59" w:rsidP="00C60C2D">
      <w:pPr>
        <w:pStyle w:val="Standard"/>
        <w:spacing w:line="360" w:lineRule="auto"/>
        <w:jc w:val="center"/>
        <w:rPr>
          <w:rFonts w:ascii="Arial" w:hAnsi="Arial" w:cs="Arial"/>
          <w:b/>
        </w:rPr>
      </w:pPr>
      <w:r w:rsidRPr="00C60C2D">
        <w:rPr>
          <w:rFonts w:ascii="Arial" w:hAnsi="Arial" w:cs="Arial"/>
          <w:b/>
        </w:rPr>
        <w:t xml:space="preserve">15 de setembre de 2016 </w:t>
      </w:r>
      <w:r w:rsidR="00C60C2D">
        <w:rPr>
          <w:rFonts w:ascii="Arial" w:hAnsi="Arial" w:cs="Arial"/>
          <w:b/>
        </w:rPr>
        <w:t>- 28 de febrer de 2017</w:t>
      </w:r>
    </w:p>
    <w:p w:rsidR="00C95F9B" w:rsidRDefault="00C95F9B">
      <w:pPr>
        <w:pStyle w:val="Standard"/>
        <w:jc w:val="center"/>
        <w:rPr>
          <w:rFonts w:ascii="Arial" w:eastAsia="Times New Roman" w:hAnsi="Arial"/>
          <w:lang w:eastAsia="ca-ES"/>
        </w:rPr>
      </w:pPr>
    </w:p>
    <w:p w:rsidR="00C95F9B" w:rsidRDefault="00C95F9B">
      <w:pPr>
        <w:pStyle w:val="Standard"/>
        <w:jc w:val="center"/>
        <w:rPr>
          <w:rFonts w:ascii="Arial" w:hAnsi="Arial" w:cs="Arial"/>
          <w:b/>
        </w:rPr>
      </w:pPr>
    </w:p>
    <w:p w:rsidR="00C60C2D" w:rsidRDefault="00C60C2D">
      <w:pPr>
        <w:suppressAutoHyphens w:val="0"/>
        <w:rPr>
          <w:rFonts w:ascii="Arial" w:hAnsi="Arial" w:cs="Arial"/>
          <w:b/>
        </w:rPr>
      </w:pPr>
      <w:r>
        <w:rPr>
          <w:rFonts w:ascii="Arial" w:hAnsi="Arial" w:cs="Arial"/>
          <w:b/>
        </w:rPr>
        <w:br w:type="page"/>
      </w:r>
    </w:p>
    <w:p w:rsidR="00C95F9B" w:rsidRDefault="00C95F9B">
      <w:pPr>
        <w:pStyle w:val="Standard"/>
        <w:jc w:val="center"/>
        <w:rPr>
          <w:rFonts w:ascii="Arial" w:hAnsi="Arial" w:cs="Arial"/>
          <w:b/>
        </w:rPr>
      </w:pPr>
    </w:p>
    <w:p w:rsidR="00C95F9B" w:rsidRDefault="00C95F9B">
      <w:pPr>
        <w:pStyle w:val="Standard"/>
        <w:rPr>
          <w:rFonts w:ascii="Arial" w:hAnsi="Arial" w:cs="Arial"/>
        </w:rPr>
      </w:pPr>
    </w:p>
    <w:p w:rsidR="00914B1E" w:rsidRPr="00914B1E" w:rsidRDefault="00914B1E">
      <w:pPr>
        <w:pStyle w:val="Standard"/>
        <w:rPr>
          <w:rFonts w:ascii="Arial" w:hAnsi="Arial" w:cs="Arial"/>
        </w:rPr>
      </w:pPr>
    </w:p>
    <w:p w:rsidR="00C95F9B" w:rsidRPr="00914B1E" w:rsidRDefault="00CE4C59">
      <w:pPr>
        <w:pStyle w:val="Standard"/>
        <w:jc w:val="both"/>
        <w:rPr>
          <w:rFonts w:ascii="Arial" w:hAnsi="Arial"/>
          <w:b/>
        </w:rPr>
      </w:pPr>
      <w:r w:rsidRPr="00914B1E">
        <w:rPr>
          <w:rFonts w:ascii="Arial" w:hAnsi="Arial"/>
          <w:b/>
        </w:rPr>
        <w:t xml:space="preserve">El Castell de Montjuïc presenta l'exposició </w:t>
      </w:r>
      <w:r w:rsidRPr="00914B1E">
        <w:rPr>
          <w:rFonts w:ascii="Arial" w:hAnsi="Arial"/>
          <w:b/>
          <w:i/>
        </w:rPr>
        <w:t>El procés de Montjuïc. Anarquisme i repressió a la Barcelona de finals del segle xix</w:t>
      </w:r>
      <w:r w:rsidRPr="00914B1E">
        <w:rPr>
          <w:rFonts w:ascii="Arial" w:hAnsi="Arial"/>
          <w:b/>
        </w:rPr>
        <w:t xml:space="preserve">, </w:t>
      </w:r>
      <w:r w:rsidR="00C60C2D" w:rsidRPr="00914B1E">
        <w:rPr>
          <w:rFonts w:ascii="Arial" w:hAnsi="Arial"/>
          <w:b/>
        </w:rPr>
        <w:t>amb l’objectiu de difondre</w:t>
      </w:r>
      <w:r w:rsidRPr="00914B1E">
        <w:rPr>
          <w:rFonts w:ascii="Arial" w:hAnsi="Arial"/>
          <w:b/>
        </w:rPr>
        <w:t xml:space="preserve"> un episodi dramàtic de la història de la ciutat que no és prou conegut.</w:t>
      </w:r>
    </w:p>
    <w:p w:rsidR="00C95F9B" w:rsidRDefault="00C95F9B">
      <w:pPr>
        <w:pStyle w:val="Standard"/>
        <w:jc w:val="both"/>
        <w:rPr>
          <w:rFonts w:ascii="Arial" w:hAnsi="Arial"/>
          <w:b/>
          <w:sz w:val="22"/>
          <w:szCs w:val="22"/>
        </w:rPr>
      </w:pPr>
    </w:p>
    <w:p w:rsidR="00C95F9B" w:rsidRDefault="00C95F9B">
      <w:pPr>
        <w:pStyle w:val="Standard"/>
        <w:rPr>
          <w:rFonts w:ascii="Arial" w:hAnsi="Arial"/>
          <w:b/>
          <w:sz w:val="22"/>
          <w:szCs w:val="22"/>
        </w:rPr>
      </w:pPr>
    </w:p>
    <w:p w:rsidR="00C95F9B" w:rsidRDefault="00CE4C59">
      <w:pPr>
        <w:pStyle w:val="Standard"/>
        <w:numPr>
          <w:ilvl w:val="0"/>
          <w:numId w:val="7"/>
        </w:numPr>
        <w:spacing w:after="120" w:line="276" w:lineRule="auto"/>
        <w:jc w:val="both"/>
        <w:rPr>
          <w:rFonts w:ascii="Arial" w:hAnsi="Arial"/>
          <w:b/>
          <w:sz w:val="22"/>
          <w:szCs w:val="22"/>
        </w:rPr>
      </w:pPr>
      <w:r>
        <w:rPr>
          <w:rFonts w:ascii="Arial" w:hAnsi="Arial"/>
          <w:b/>
          <w:sz w:val="22"/>
          <w:szCs w:val="22"/>
        </w:rPr>
        <w:t xml:space="preserve">Amb el nom de Procés de Montjuïc coneixem la causa judicial i política que es proposava aclarir les circumstàncies i els autors de l’atemptat </w:t>
      </w:r>
      <w:r w:rsidR="00C60C2D">
        <w:rPr>
          <w:rFonts w:ascii="Arial" w:hAnsi="Arial"/>
          <w:b/>
          <w:sz w:val="22"/>
          <w:szCs w:val="22"/>
        </w:rPr>
        <w:t>d</w:t>
      </w:r>
      <w:r>
        <w:rPr>
          <w:rFonts w:ascii="Arial" w:hAnsi="Arial"/>
          <w:b/>
          <w:sz w:val="22"/>
          <w:szCs w:val="22"/>
        </w:rPr>
        <w:t>el 7 de juny de 1896 al carrer dels Canvis Nous de Barcelona, en el transcurs de la processó de Corpus. L’atemptat va causar dotze morts i una cinquantena de ferits.</w:t>
      </w:r>
    </w:p>
    <w:p w:rsidR="00C95F9B" w:rsidRDefault="00C95F9B">
      <w:pPr>
        <w:pStyle w:val="Standard"/>
        <w:spacing w:line="276" w:lineRule="auto"/>
        <w:ind w:left="720"/>
        <w:jc w:val="both"/>
        <w:rPr>
          <w:rFonts w:ascii="Arial" w:hAnsi="Arial"/>
          <w:sz w:val="22"/>
          <w:szCs w:val="22"/>
        </w:rPr>
      </w:pPr>
    </w:p>
    <w:p w:rsidR="00C95F9B" w:rsidRDefault="00CE4C59">
      <w:pPr>
        <w:pStyle w:val="Standard"/>
        <w:numPr>
          <w:ilvl w:val="0"/>
          <w:numId w:val="7"/>
        </w:numPr>
        <w:spacing w:line="276" w:lineRule="auto"/>
        <w:jc w:val="both"/>
      </w:pPr>
      <w:r>
        <w:rPr>
          <w:rStyle w:val="Fuentedeprrafopredeter"/>
          <w:rFonts w:ascii="Arial" w:hAnsi="Arial"/>
          <w:b/>
          <w:sz w:val="22"/>
          <w:szCs w:val="22"/>
        </w:rPr>
        <w:softHyphen/>
        <w:t>En realitat, però, va convertir-se en una gran campanya de repressió contra el moviment obrer en general, i l’anarquista en particular</w:t>
      </w:r>
      <w:r>
        <w:rPr>
          <w:rStyle w:val="Fuentedeprrafopredeter"/>
          <w:rFonts w:ascii="Arial" w:hAnsi="Arial"/>
          <w:sz w:val="22"/>
          <w:szCs w:val="22"/>
        </w:rPr>
        <w:t>.</w:t>
      </w:r>
    </w:p>
    <w:p w:rsidR="00C95F9B" w:rsidRDefault="00C95F9B">
      <w:pPr>
        <w:pStyle w:val="Prrafodelista"/>
        <w:jc w:val="both"/>
        <w:rPr>
          <w:rFonts w:ascii="Arial" w:hAnsi="Arial"/>
          <w:sz w:val="22"/>
          <w:szCs w:val="22"/>
        </w:rPr>
      </w:pPr>
    </w:p>
    <w:p w:rsidR="00C95F9B" w:rsidRDefault="00CE4C59">
      <w:pPr>
        <w:pStyle w:val="Standard"/>
        <w:numPr>
          <w:ilvl w:val="0"/>
          <w:numId w:val="7"/>
        </w:numPr>
        <w:spacing w:after="120" w:line="276" w:lineRule="auto"/>
        <w:jc w:val="both"/>
        <w:rPr>
          <w:rFonts w:ascii="Arial" w:hAnsi="Arial"/>
          <w:b/>
          <w:sz w:val="22"/>
          <w:szCs w:val="22"/>
        </w:rPr>
      </w:pPr>
      <w:r>
        <w:rPr>
          <w:rFonts w:ascii="Arial" w:hAnsi="Arial"/>
          <w:b/>
          <w:sz w:val="22"/>
          <w:szCs w:val="22"/>
        </w:rPr>
        <w:t>Entre 1893 i 1896 es van succeir tres grans atemptats coneguts per l’indret on van produir-se: el de la Gran Via (1893), el del Liceu (1893) i el del carrer dels Canvis Nous (1896).</w:t>
      </w:r>
    </w:p>
    <w:p w:rsidR="00C95F9B" w:rsidRDefault="00C95F9B">
      <w:pPr>
        <w:pStyle w:val="Standard"/>
        <w:spacing w:after="120" w:line="276" w:lineRule="auto"/>
        <w:ind w:left="720"/>
        <w:jc w:val="both"/>
        <w:rPr>
          <w:rFonts w:ascii="Arial" w:hAnsi="Arial"/>
          <w:b/>
          <w:sz w:val="22"/>
          <w:szCs w:val="22"/>
        </w:rPr>
      </w:pPr>
    </w:p>
    <w:p w:rsidR="00C95F9B" w:rsidRDefault="00CE4C59">
      <w:pPr>
        <w:pStyle w:val="Standard"/>
        <w:numPr>
          <w:ilvl w:val="0"/>
          <w:numId w:val="7"/>
        </w:numPr>
        <w:spacing w:after="120" w:line="276" w:lineRule="auto"/>
        <w:jc w:val="both"/>
      </w:pPr>
      <w:r>
        <w:rPr>
          <w:rFonts w:ascii="Arial" w:hAnsi="Arial"/>
          <w:b/>
          <w:sz w:val="22"/>
          <w:szCs w:val="22"/>
        </w:rPr>
        <w:t xml:space="preserve">De l’atemptat del Liceu va ser-ne testimoni Joan Maragall, que va parlar-ne en la seva correspondència amb el seu amic Anton Roura i que va dedicar en aquest fet dramàtic el seu poema </w:t>
      </w:r>
      <w:r>
        <w:rPr>
          <w:rFonts w:ascii="Arial" w:hAnsi="Arial" w:cs="Arial"/>
          <w:b/>
          <w:sz w:val="22"/>
          <w:szCs w:val="22"/>
        </w:rPr>
        <w:t>«</w:t>
      </w:r>
      <w:r>
        <w:rPr>
          <w:rFonts w:ascii="Arial" w:hAnsi="Arial"/>
          <w:b/>
          <w:sz w:val="22"/>
          <w:szCs w:val="22"/>
        </w:rPr>
        <w:t>Paternal</w:t>
      </w:r>
      <w:r>
        <w:rPr>
          <w:rFonts w:ascii="Arial" w:hAnsi="Arial" w:cs="Arial"/>
          <w:b/>
          <w:sz w:val="22"/>
          <w:szCs w:val="22"/>
        </w:rPr>
        <w:t>»</w:t>
      </w:r>
      <w:r>
        <w:rPr>
          <w:rFonts w:ascii="Arial" w:hAnsi="Arial"/>
          <w:b/>
          <w:sz w:val="22"/>
          <w:szCs w:val="22"/>
        </w:rPr>
        <w:t>.</w:t>
      </w:r>
    </w:p>
    <w:p w:rsidR="00C95F9B" w:rsidRDefault="00C95F9B">
      <w:pPr>
        <w:pStyle w:val="Standard"/>
        <w:spacing w:after="120" w:line="276" w:lineRule="auto"/>
        <w:jc w:val="both"/>
        <w:rPr>
          <w:rFonts w:ascii="Arial" w:hAnsi="Arial"/>
          <w:b/>
          <w:sz w:val="22"/>
          <w:szCs w:val="22"/>
        </w:rPr>
      </w:pPr>
    </w:p>
    <w:p w:rsidR="00C95F9B" w:rsidRDefault="00BC6ED7">
      <w:pPr>
        <w:pStyle w:val="Standard"/>
        <w:numPr>
          <w:ilvl w:val="0"/>
          <w:numId w:val="7"/>
        </w:numPr>
        <w:spacing w:after="120" w:line="276" w:lineRule="auto"/>
        <w:jc w:val="both"/>
      </w:pPr>
      <w:r>
        <w:rPr>
          <w:rStyle w:val="Fuentedeprrafopredeter"/>
          <w:rFonts w:ascii="Arial" w:hAnsi="Arial"/>
          <w:b/>
          <w:sz w:val="22"/>
          <w:szCs w:val="22"/>
        </w:rPr>
        <w:t>El C</w:t>
      </w:r>
      <w:r w:rsidR="00CE4C59">
        <w:rPr>
          <w:rStyle w:val="Fuentedeprrafopredeter"/>
          <w:rFonts w:ascii="Arial" w:hAnsi="Arial"/>
          <w:b/>
          <w:sz w:val="22"/>
          <w:szCs w:val="22"/>
        </w:rPr>
        <w:t>astell de Montjuïc va ser utilitzat com a presó i com a lloc de tortura. Allí van acumular-se centenars de detinguts, en una època de notable convulsió en la lluita obrera i de repressió duríssima per part de les autoritats.</w:t>
      </w:r>
    </w:p>
    <w:p w:rsidR="00C60C2D" w:rsidRDefault="00C60C2D">
      <w:pPr>
        <w:suppressAutoHyphens w:val="0"/>
        <w:rPr>
          <w:rFonts w:ascii="Arial" w:hAnsi="Arial"/>
          <w:sz w:val="22"/>
          <w:szCs w:val="22"/>
        </w:rPr>
      </w:pPr>
      <w:r>
        <w:rPr>
          <w:rFonts w:ascii="Arial" w:hAnsi="Arial"/>
          <w:sz w:val="22"/>
          <w:szCs w:val="22"/>
        </w:rPr>
        <w:br w:type="page"/>
      </w:r>
    </w:p>
    <w:p w:rsidR="00C95F9B" w:rsidRDefault="00C95F9B">
      <w:pPr>
        <w:pStyle w:val="Standard"/>
        <w:spacing w:line="276" w:lineRule="auto"/>
        <w:jc w:val="both"/>
        <w:rPr>
          <w:rFonts w:ascii="Arial" w:hAnsi="Arial"/>
          <w:sz w:val="22"/>
          <w:szCs w:val="22"/>
        </w:rPr>
      </w:pPr>
    </w:p>
    <w:p w:rsidR="00C95F9B" w:rsidRDefault="00C95F9B">
      <w:pPr>
        <w:pStyle w:val="Standard"/>
        <w:spacing w:line="276" w:lineRule="auto"/>
        <w:jc w:val="both"/>
        <w:rPr>
          <w:rFonts w:ascii="Arial" w:hAnsi="Arial"/>
          <w:sz w:val="22"/>
          <w:szCs w:val="22"/>
        </w:rPr>
      </w:pPr>
    </w:p>
    <w:p w:rsidR="00C95F9B" w:rsidRDefault="00CE4C59">
      <w:pPr>
        <w:pStyle w:val="Standard"/>
        <w:spacing w:line="276" w:lineRule="auto"/>
        <w:jc w:val="both"/>
      </w:pPr>
      <w:r>
        <w:rPr>
          <w:rStyle w:val="Fuentedeprrafopredeter"/>
          <w:rFonts w:ascii="Arial" w:hAnsi="Arial"/>
          <w:sz w:val="22"/>
          <w:szCs w:val="22"/>
        </w:rPr>
        <w:t xml:space="preserve">Quan pensem en Montjuïc, i més concretament en el castell i els seus </w:t>
      </w:r>
      <w:r w:rsidRPr="00D21785">
        <w:rPr>
          <w:rStyle w:val="Fuentedeprrafopredeter"/>
          <w:rFonts w:ascii="Arial" w:hAnsi="Arial"/>
          <w:b/>
          <w:sz w:val="22"/>
          <w:szCs w:val="22"/>
        </w:rPr>
        <w:t>episodis de repressió i violència</w:t>
      </w:r>
      <w:r>
        <w:rPr>
          <w:rStyle w:val="Fuentedeprrafopredeter"/>
          <w:rFonts w:ascii="Arial" w:hAnsi="Arial"/>
          <w:sz w:val="22"/>
          <w:szCs w:val="22"/>
        </w:rPr>
        <w:t xml:space="preserve">, pensem en el bombardeig de la ciutat sota l’ordre del </w:t>
      </w:r>
      <w:r w:rsidRPr="00D21785">
        <w:rPr>
          <w:rStyle w:val="Fuentedeprrafopredeter"/>
          <w:rFonts w:ascii="Arial" w:hAnsi="Arial"/>
          <w:b/>
          <w:sz w:val="22"/>
          <w:szCs w:val="22"/>
        </w:rPr>
        <w:t xml:space="preserve">general </w:t>
      </w:r>
      <w:proofErr w:type="spellStart"/>
      <w:r w:rsidRPr="00D21785">
        <w:rPr>
          <w:rStyle w:val="Fuentedeprrafopredeter"/>
          <w:rFonts w:ascii="Arial" w:hAnsi="Arial"/>
          <w:b/>
          <w:sz w:val="22"/>
          <w:szCs w:val="22"/>
        </w:rPr>
        <w:t>Espartero</w:t>
      </w:r>
      <w:proofErr w:type="spellEnd"/>
      <w:r>
        <w:rPr>
          <w:rStyle w:val="Fuentedeprrafopredeter"/>
          <w:rFonts w:ascii="Arial" w:hAnsi="Arial"/>
          <w:sz w:val="22"/>
          <w:szCs w:val="22"/>
        </w:rPr>
        <w:t xml:space="preserve">, en l’afusellament del pedagog català </w:t>
      </w:r>
      <w:r w:rsidR="00D21785" w:rsidRPr="00D21785">
        <w:rPr>
          <w:rStyle w:val="Fuentedeprrafopredeter"/>
          <w:rFonts w:ascii="Arial" w:hAnsi="Arial"/>
          <w:b/>
          <w:sz w:val="22"/>
          <w:szCs w:val="22"/>
        </w:rPr>
        <w:t xml:space="preserve">Francesc </w:t>
      </w:r>
      <w:r w:rsidRPr="00D21785">
        <w:rPr>
          <w:rStyle w:val="Fuentedeprrafopredeter"/>
          <w:rFonts w:ascii="Arial" w:hAnsi="Arial"/>
          <w:b/>
          <w:sz w:val="22"/>
          <w:szCs w:val="22"/>
        </w:rPr>
        <w:t>Ferrer i Guàrdia</w:t>
      </w:r>
      <w:r>
        <w:rPr>
          <w:rStyle w:val="Fuentedeprrafopredeter"/>
          <w:rFonts w:ascii="Arial" w:hAnsi="Arial"/>
          <w:sz w:val="22"/>
          <w:szCs w:val="22"/>
        </w:rPr>
        <w:t xml:space="preserve"> després de la </w:t>
      </w:r>
      <w:r w:rsidRPr="00D21785">
        <w:rPr>
          <w:rStyle w:val="Fuentedeprrafopredeter"/>
          <w:rFonts w:ascii="Arial" w:hAnsi="Arial"/>
          <w:b/>
          <w:sz w:val="22"/>
          <w:szCs w:val="22"/>
        </w:rPr>
        <w:t>Setmana Tràgica</w:t>
      </w:r>
      <w:r>
        <w:rPr>
          <w:rStyle w:val="Fuentedeprrafopredeter"/>
          <w:rFonts w:ascii="Arial" w:hAnsi="Arial"/>
          <w:sz w:val="22"/>
          <w:szCs w:val="22"/>
        </w:rPr>
        <w:t xml:space="preserve">, en les </w:t>
      </w:r>
      <w:r w:rsidRPr="00D21785">
        <w:rPr>
          <w:rStyle w:val="Fuentedeprrafopredeter"/>
          <w:rFonts w:ascii="Arial" w:hAnsi="Arial"/>
          <w:b/>
          <w:sz w:val="22"/>
          <w:szCs w:val="22"/>
        </w:rPr>
        <w:t>víctimes del franquisme</w:t>
      </w:r>
      <w:r>
        <w:rPr>
          <w:rStyle w:val="Fuentedeprrafopredeter"/>
          <w:rFonts w:ascii="Arial" w:hAnsi="Arial"/>
          <w:sz w:val="22"/>
          <w:szCs w:val="22"/>
        </w:rPr>
        <w:t xml:space="preserve"> i, sobretot, en l’afusellament del </w:t>
      </w:r>
      <w:r w:rsidRPr="00D21785">
        <w:rPr>
          <w:rStyle w:val="Fuentedeprrafopredeter"/>
          <w:rFonts w:ascii="Arial" w:hAnsi="Arial"/>
          <w:b/>
          <w:sz w:val="22"/>
          <w:szCs w:val="22"/>
        </w:rPr>
        <w:t xml:space="preserve">president </w:t>
      </w:r>
      <w:r w:rsidR="00D21785" w:rsidRPr="00D21785">
        <w:rPr>
          <w:rStyle w:val="Fuentedeprrafopredeter"/>
          <w:rFonts w:ascii="Arial" w:hAnsi="Arial"/>
          <w:b/>
          <w:sz w:val="22"/>
          <w:szCs w:val="22"/>
        </w:rPr>
        <w:t xml:space="preserve">Lluís </w:t>
      </w:r>
      <w:r w:rsidRPr="00D21785">
        <w:rPr>
          <w:rStyle w:val="Fuentedeprrafopredeter"/>
          <w:rFonts w:ascii="Arial" w:hAnsi="Arial"/>
          <w:b/>
          <w:sz w:val="22"/>
          <w:szCs w:val="22"/>
        </w:rPr>
        <w:t>Companys</w:t>
      </w:r>
      <w:r>
        <w:rPr>
          <w:rStyle w:val="Fuentedeprrafopredeter"/>
          <w:rFonts w:ascii="Arial" w:hAnsi="Arial"/>
          <w:sz w:val="22"/>
          <w:szCs w:val="22"/>
        </w:rPr>
        <w:t xml:space="preserve">. Sabem molt poc, per contra, d’un episodi dramàtic en el qual </w:t>
      </w:r>
      <w:r w:rsidR="00BC6ED7">
        <w:rPr>
          <w:rStyle w:val="Fuentedeprrafopredeter"/>
          <w:rFonts w:ascii="Arial" w:hAnsi="Arial"/>
          <w:b/>
          <w:sz w:val="22"/>
          <w:szCs w:val="22"/>
        </w:rPr>
        <w:t>el C</w:t>
      </w:r>
      <w:r>
        <w:rPr>
          <w:rStyle w:val="Fuentedeprrafopredeter"/>
          <w:rFonts w:ascii="Arial" w:hAnsi="Arial"/>
          <w:b/>
          <w:sz w:val="22"/>
          <w:szCs w:val="22"/>
        </w:rPr>
        <w:t xml:space="preserve">astell de Montjuïc va ser utilitzat com a presó i com a lloc de tortura en una època de notable convulsió en la lluita obrera i de repressió duríssima per part de les autoritats. </w:t>
      </w:r>
      <w:r>
        <w:rPr>
          <w:rStyle w:val="Fuentedeprrafopredeter"/>
          <w:rFonts w:ascii="Arial" w:hAnsi="Arial"/>
          <w:sz w:val="22"/>
          <w:szCs w:val="22"/>
        </w:rPr>
        <w:t xml:space="preserve">Centenars d’obrers hi van ser empresonats durant molt temps sense ni tan sols ser interrogats: alguns d’ells hi van sofrir tortura, fins a la culminació d’un </w:t>
      </w:r>
      <w:r w:rsidRPr="002A211B">
        <w:rPr>
          <w:rStyle w:val="Fuentedeprrafopredeter"/>
          <w:rFonts w:ascii="Arial" w:hAnsi="Arial"/>
          <w:b/>
          <w:sz w:val="22"/>
          <w:szCs w:val="22"/>
        </w:rPr>
        <w:t>procés judicial ple d’irregularitats</w:t>
      </w:r>
      <w:r>
        <w:rPr>
          <w:rStyle w:val="Fuentedeprrafopredeter"/>
          <w:rFonts w:ascii="Arial" w:hAnsi="Arial"/>
          <w:sz w:val="22"/>
          <w:szCs w:val="22"/>
        </w:rPr>
        <w:t xml:space="preserve"> que va concloure amb </w:t>
      </w:r>
      <w:r w:rsidRPr="002A211B">
        <w:rPr>
          <w:rStyle w:val="Fuentedeprrafopredeter"/>
          <w:rFonts w:ascii="Arial" w:hAnsi="Arial"/>
          <w:b/>
          <w:sz w:val="22"/>
          <w:szCs w:val="22"/>
        </w:rPr>
        <w:t>diver</w:t>
      </w:r>
      <w:r w:rsidR="002A211B" w:rsidRPr="002A211B">
        <w:rPr>
          <w:rStyle w:val="Fuentedeprrafopredeter"/>
          <w:rFonts w:ascii="Arial" w:hAnsi="Arial"/>
          <w:b/>
          <w:sz w:val="22"/>
          <w:szCs w:val="22"/>
        </w:rPr>
        <w:t>ses execucions per afusellament</w:t>
      </w:r>
      <w:r w:rsidR="002A211B">
        <w:rPr>
          <w:rStyle w:val="Fuentedeprrafopredeter"/>
          <w:rFonts w:ascii="Arial" w:hAnsi="Arial"/>
          <w:sz w:val="22"/>
          <w:szCs w:val="22"/>
        </w:rPr>
        <w:t>.</w:t>
      </w:r>
    </w:p>
    <w:p w:rsidR="00C95F9B" w:rsidRDefault="00C95F9B">
      <w:pPr>
        <w:pStyle w:val="Standard"/>
        <w:spacing w:line="276" w:lineRule="auto"/>
        <w:rPr>
          <w:rFonts w:ascii="Arial" w:hAnsi="Arial"/>
          <w:sz w:val="22"/>
          <w:szCs w:val="22"/>
        </w:rPr>
      </w:pPr>
    </w:p>
    <w:p w:rsidR="00C95F9B" w:rsidRDefault="00CE4C59">
      <w:pPr>
        <w:pStyle w:val="Standard"/>
        <w:spacing w:line="276" w:lineRule="auto"/>
        <w:jc w:val="both"/>
      </w:pPr>
      <w:r>
        <w:rPr>
          <w:rStyle w:val="Fuentedeprrafopredeter"/>
          <w:rFonts w:ascii="Arial" w:hAnsi="Arial"/>
          <w:sz w:val="22"/>
          <w:szCs w:val="22"/>
        </w:rPr>
        <w:t xml:space="preserve">Amb el nom de </w:t>
      </w:r>
      <w:bookmarkStart w:id="0" w:name="_GoBack"/>
      <w:r w:rsidR="002A211B">
        <w:rPr>
          <w:rStyle w:val="Fuentedeprrafopredeter"/>
          <w:rFonts w:ascii="Arial" w:hAnsi="Arial"/>
          <w:b/>
          <w:sz w:val="22"/>
          <w:szCs w:val="22"/>
        </w:rPr>
        <w:t>P</w:t>
      </w:r>
      <w:r>
        <w:rPr>
          <w:rStyle w:val="Fuentedeprrafopredeter"/>
          <w:rFonts w:ascii="Arial" w:hAnsi="Arial"/>
          <w:b/>
          <w:sz w:val="22"/>
          <w:szCs w:val="22"/>
        </w:rPr>
        <w:t>rocés</w:t>
      </w:r>
      <w:bookmarkEnd w:id="0"/>
      <w:r>
        <w:rPr>
          <w:rStyle w:val="Fuentedeprrafopredeter"/>
          <w:rFonts w:ascii="Arial" w:hAnsi="Arial"/>
          <w:b/>
          <w:sz w:val="22"/>
          <w:szCs w:val="22"/>
        </w:rPr>
        <w:t xml:space="preserve"> de Montjuïc</w:t>
      </w:r>
      <w:r>
        <w:rPr>
          <w:rStyle w:val="Fuentedeprrafopredeter"/>
          <w:rFonts w:ascii="Arial" w:hAnsi="Arial"/>
          <w:i/>
          <w:sz w:val="22"/>
          <w:szCs w:val="22"/>
        </w:rPr>
        <w:t xml:space="preserve"> </w:t>
      </w:r>
      <w:r>
        <w:rPr>
          <w:rStyle w:val="Fuentedeprrafopredeter"/>
          <w:rFonts w:ascii="Arial" w:hAnsi="Arial"/>
          <w:sz w:val="22"/>
          <w:szCs w:val="22"/>
        </w:rPr>
        <w:t xml:space="preserve">ha passat a la història </w:t>
      </w:r>
      <w:r>
        <w:rPr>
          <w:rStyle w:val="Fuentedeprrafopredeter"/>
          <w:rFonts w:ascii="Arial" w:hAnsi="Arial"/>
          <w:b/>
          <w:sz w:val="22"/>
          <w:szCs w:val="22"/>
        </w:rPr>
        <w:t xml:space="preserve">la causa judicial i política </w:t>
      </w:r>
      <w:r w:rsidR="002A211B" w:rsidRPr="002A211B">
        <w:rPr>
          <w:rStyle w:val="Fuentedeprrafopredeter"/>
          <w:rFonts w:ascii="Arial" w:hAnsi="Arial"/>
          <w:sz w:val="22"/>
          <w:szCs w:val="22"/>
        </w:rPr>
        <w:t>per</w:t>
      </w:r>
      <w:r w:rsidRPr="002A211B">
        <w:rPr>
          <w:rStyle w:val="Fuentedeprrafopredeter"/>
          <w:rFonts w:ascii="Arial" w:hAnsi="Arial"/>
          <w:sz w:val="22"/>
          <w:szCs w:val="22"/>
        </w:rPr>
        <w:t xml:space="preserve"> aclarir les circumstàncies i els autors de l’</w:t>
      </w:r>
      <w:r>
        <w:rPr>
          <w:rStyle w:val="Fuentedeprrafopredeter"/>
          <w:rFonts w:ascii="Arial" w:hAnsi="Arial"/>
          <w:b/>
          <w:sz w:val="22"/>
          <w:szCs w:val="22"/>
        </w:rPr>
        <w:t xml:space="preserve">atemptat </w:t>
      </w:r>
      <w:r w:rsidR="002A211B">
        <w:rPr>
          <w:rStyle w:val="Fuentedeprrafopredeter"/>
          <w:rFonts w:ascii="Arial" w:hAnsi="Arial"/>
          <w:b/>
          <w:sz w:val="22"/>
          <w:szCs w:val="22"/>
        </w:rPr>
        <w:t>d</w:t>
      </w:r>
      <w:r>
        <w:rPr>
          <w:rStyle w:val="Fuentedeprrafopredeter"/>
          <w:rFonts w:ascii="Arial" w:hAnsi="Arial"/>
          <w:b/>
          <w:sz w:val="22"/>
          <w:szCs w:val="22"/>
        </w:rPr>
        <w:t xml:space="preserve">el 7 de juny de 1896 al carrer dels Canvis Nous de Barcelona, </w:t>
      </w:r>
      <w:r w:rsidRPr="002A211B">
        <w:rPr>
          <w:rStyle w:val="Fuentedeprrafopredeter"/>
          <w:rFonts w:ascii="Arial" w:hAnsi="Arial"/>
          <w:sz w:val="22"/>
          <w:szCs w:val="22"/>
        </w:rPr>
        <w:t>en el transcurs de la</w:t>
      </w:r>
      <w:r>
        <w:rPr>
          <w:rStyle w:val="Fuentedeprrafopredeter"/>
          <w:rFonts w:ascii="Arial" w:hAnsi="Arial"/>
          <w:b/>
          <w:sz w:val="22"/>
          <w:szCs w:val="22"/>
        </w:rPr>
        <w:t xml:space="preserve"> processó de Corpus,</w:t>
      </w:r>
      <w:r>
        <w:rPr>
          <w:rStyle w:val="Fuentedeprrafopredeter"/>
          <w:rFonts w:ascii="Arial" w:hAnsi="Arial"/>
          <w:sz w:val="22"/>
          <w:szCs w:val="22"/>
        </w:rPr>
        <w:t xml:space="preserve"> i que va causar </w:t>
      </w:r>
      <w:r w:rsidRPr="002A211B">
        <w:rPr>
          <w:rStyle w:val="Fuentedeprrafopredeter"/>
          <w:rFonts w:ascii="Arial" w:hAnsi="Arial"/>
          <w:b/>
          <w:sz w:val="22"/>
          <w:szCs w:val="22"/>
        </w:rPr>
        <w:t>dotze morts i una cinquantena de ferits</w:t>
      </w:r>
      <w:r>
        <w:rPr>
          <w:rStyle w:val="Fuentedeprrafopredeter"/>
          <w:rFonts w:ascii="Arial" w:hAnsi="Arial"/>
          <w:sz w:val="22"/>
          <w:szCs w:val="22"/>
        </w:rPr>
        <w:t xml:space="preserve">. En realitat, però, </w:t>
      </w:r>
      <w:r>
        <w:rPr>
          <w:rStyle w:val="Fuentedeprrafopredeter"/>
          <w:rFonts w:ascii="Arial" w:hAnsi="Arial"/>
          <w:b/>
          <w:sz w:val="22"/>
          <w:szCs w:val="22"/>
        </w:rPr>
        <w:t>va convertir-se en una gran campanya de repressió contra el moviment obrer en general, i anarquista en particular</w:t>
      </w:r>
      <w:r>
        <w:rPr>
          <w:rStyle w:val="Fuentedeprrafopredeter"/>
          <w:rFonts w:ascii="Arial" w:hAnsi="Arial"/>
          <w:sz w:val="22"/>
          <w:szCs w:val="22"/>
        </w:rPr>
        <w:t xml:space="preserve">. </w:t>
      </w:r>
    </w:p>
    <w:p w:rsidR="00C95F9B" w:rsidRDefault="00C95F9B">
      <w:pPr>
        <w:pStyle w:val="Standard"/>
        <w:spacing w:after="120" w:line="276" w:lineRule="auto"/>
        <w:jc w:val="both"/>
      </w:pPr>
    </w:p>
    <w:p w:rsidR="00C95F9B" w:rsidRDefault="00CE4C59">
      <w:pPr>
        <w:pStyle w:val="Standard"/>
        <w:spacing w:after="120" w:line="276" w:lineRule="auto"/>
        <w:jc w:val="both"/>
        <w:rPr>
          <w:rFonts w:ascii="Arial" w:hAnsi="Arial"/>
          <w:sz w:val="22"/>
          <w:szCs w:val="22"/>
        </w:rPr>
      </w:pPr>
      <w:r>
        <w:rPr>
          <w:rFonts w:ascii="Arial" w:hAnsi="Arial"/>
          <w:sz w:val="22"/>
          <w:szCs w:val="22"/>
        </w:rPr>
        <w:t xml:space="preserve">Com a resultat d’un procés judicial completament arbitrari, el 4 de maig de 1897 van ser </w:t>
      </w:r>
      <w:r w:rsidRPr="002A211B">
        <w:rPr>
          <w:rFonts w:ascii="Arial" w:hAnsi="Arial"/>
          <w:b/>
          <w:sz w:val="22"/>
          <w:szCs w:val="22"/>
        </w:rPr>
        <w:t xml:space="preserve">executats cinc homes </w:t>
      </w:r>
      <w:r w:rsidR="00BC6ED7">
        <w:rPr>
          <w:rFonts w:ascii="Arial" w:hAnsi="Arial"/>
          <w:sz w:val="22"/>
          <w:szCs w:val="22"/>
        </w:rPr>
        <w:t>innocents al C</w:t>
      </w:r>
      <w:r w:rsidRPr="002A211B">
        <w:rPr>
          <w:rFonts w:ascii="Arial" w:hAnsi="Arial"/>
          <w:sz w:val="22"/>
          <w:szCs w:val="22"/>
        </w:rPr>
        <w:t>astell de Montjuïc</w:t>
      </w:r>
      <w:r>
        <w:rPr>
          <w:rFonts w:ascii="Arial" w:hAnsi="Arial"/>
          <w:sz w:val="22"/>
          <w:szCs w:val="22"/>
        </w:rPr>
        <w:t xml:space="preserve">. </w:t>
      </w:r>
      <w:r w:rsidRPr="002A211B">
        <w:rPr>
          <w:rFonts w:ascii="Arial" w:hAnsi="Arial"/>
          <w:b/>
          <w:sz w:val="22"/>
          <w:szCs w:val="22"/>
        </w:rPr>
        <w:t>Una gran campanya internacional va denunciar al món els abusos i l’arbitrarietat del sistema polític de la Restauració</w:t>
      </w:r>
      <w:r>
        <w:rPr>
          <w:rFonts w:ascii="Arial" w:hAnsi="Arial"/>
          <w:sz w:val="22"/>
          <w:szCs w:val="22"/>
        </w:rPr>
        <w:t>.</w:t>
      </w:r>
    </w:p>
    <w:p w:rsidR="00C95F9B" w:rsidRDefault="00C95F9B">
      <w:pPr>
        <w:pStyle w:val="Standard"/>
        <w:spacing w:line="276" w:lineRule="auto"/>
        <w:jc w:val="both"/>
        <w:rPr>
          <w:rFonts w:ascii="Arial" w:hAnsi="Arial"/>
          <w:sz w:val="22"/>
          <w:szCs w:val="22"/>
        </w:rPr>
      </w:pPr>
    </w:p>
    <w:p w:rsidR="002A211B" w:rsidRDefault="002A211B">
      <w:pPr>
        <w:pStyle w:val="Standard"/>
        <w:spacing w:line="276" w:lineRule="auto"/>
        <w:jc w:val="both"/>
        <w:rPr>
          <w:rFonts w:ascii="Arial" w:hAnsi="Arial"/>
          <w:sz w:val="22"/>
          <w:szCs w:val="22"/>
        </w:rPr>
      </w:pPr>
    </w:p>
    <w:p w:rsidR="002A211B" w:rsidRDefault="002A211B">
      <w:pPr>
        <w:pStyle w:val="Standard"/>
        <w:spacing w:line="276" w:lineRule="auto"/>
        <w:jc w:val="both"/>
        <w:rPr>
          <w:rFonts w:ascii="Arial" w:hAnsi="Arial"/>
          <w:sz w:val="22"/>
          <w:szCs w:val="22"/>
        </w:rPr>
      </w:pPr>
    </w:p>
    <w:p w:rsidR="002A211B" w:rsidRDefault="002A211B">
      <w:pPr>
        <w:pStyle w:val="Standard"/>
        <w:spacing w:line="276" w:lineRule="auto"/>
        <w:jc w:val="both"/>
        <w:rPr>
          <w:rFonts w:ascii="Arial" w:hAnsi="Arial"/>
          <w:sz w:val="22"/>
          <w:szCs w:val="22"/>
        </w:rPr>
      </w:pPr>
    </w:p>
    <w:p w:rsidR="002A211B" w:rsidRDefault="002A211B">
      <w:pPr>
        <w:pStyle w:val="Standard"/>
        <w:spacing w:line="276" w:lineRule="auto"/>
        <w:jc w:val="both"/>
        <w:rPr>
          <w:rFonts w:ascii="Arial" w:hAnsi="Arial"/>
          <w:sz w:val="22"/>
          <w:szCs w:val="22"/>
        </w:rPr>
      </w:pPr>
    </w:p>
    <w:p w:rsidR="002A211B" w:rsidRDefault="002A211B">
      <w:pPr>
        <w:pStyle w:val="Standard"/>
        <w:spacing w:line="276" w:lineRule="auto"/>
        <w:jc w:val="both"/>
        <w:rPr>
          <w:rFonts w:ascii="Arial" w:hAnsi="Arial"/>
          <w:sz w:val="22"/>
          <w:szCs w:val="22"/>
        </w:rPr>
      </w:pPr>
    </w:p>
    <w:p w:rsidR="00C95F9B" w:rsidRDefault="00CE4C59" w:rsidP="002A211B">
      <w:pPr>
        <w:pStyle w:val="Standard"/>
        <w:spacing w:line="276" w:lineRule="auto"/>
        <w:jc w:val="right"/>
      </w:pPr>
      <w:r>
        <w:rPr>
          <w:rStyle w:val="Fuentedeprrafopredeter"/>
          <w:rFonts w:ascii="Arial" w:hAnsi="Arial"/>
          <w:noProof/>
          <w:sz w:val="22"/>
          <w:szCs w:val="22"/>
          <w:lang w:eastAsia="ca-ES" w:bidi="ar-SA"/>
        </w:rPr>
        <w:drawing>
          <wp:inline distT="0" distB="0" distL="0" distR="0">
            <wp:extent cx="3879268" cy="2474265"/>
            <wp:effectExtent l="0" t="0" r="6932" b="2235"/>
            <wp:docPr id="3" name="Imagen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879268" cy="2474265"/>
                    </a:xfrm>
                    <a:prstGeom prst="rect">
                      <a:avLst/>
                    </a:prstGeom>
                    <a:noFill/>
                    <a:ln>
                      <a:noFill/>
                      <a:prstDash/>
                    </a:ln>
                  </pic:spPr>
                </pic:pic>
              </a:graphicData>
            </a:graphic>
          </wp:inline>
        </w:drawing>
      </w:r>
    </w:p>
    <w:p w:rsidR="00C95F9B" w:rsidRDefault="00CE4C59" w:rsidP="002A211B">
      <w:pPr>
        <w:pStyle w:val="Standard"/>
        <w:spacing w:line="276" w:lineRule="auto"/>
        <w:jc w:val="right"/>
      </w:pPr>
      <w:r w:rsidRPr="005C6FCA">
        <w:rPr>
          <w:rStyle w:val="Fuentedeprrafopredeter"/>
          <w:rFonts w:ascii="Arial" w:hAnsi="Arial"/>
          <w:i/>
          <w:sz w:val="18"/>
          <w:szCs w:val="18"/>
        </w:rPr>
        <w:t>Embarcament a Cuba</w:t>
      </w:r>
      <w:r>
        <w:rPr>
          <w:rStyle w:val="Fuentedeprrafopredeter"/>
          <w:rFonts w:ascii="Arial" w:hAnsi="Arial"/>
          <w:sz w:val="18"/>
          <w:szCs w:val="18"/>
        </w:rPr>
        <w:t xml:space="preserve">. Ramon Casas. </w:t>
      </w:r>
      <w:r>
        <w:rPr>
          <w:rStyle w:val="Fuentedeprrafopredeter"/>
          <w:rFonts w:ascii="Arial" w:hAnsi="Arial" w:cs="Arial"/>
          <w:sz w:val="18"/>
          <w:szCs w:val="18"/>
        </w:rPr>
        <w:t xml:space="preserve">© </w:t>
      </w:r>
      <w:r>
        <w:rPr>
          <w:rStyle w:val="Fuentedeprrafopredeter"/>
          <w:rFonts w:ascii="Arial" w:hAnsi="Arial"/>
          <w:sz w:val="18"/>
          <w:szCs w:val="18"/>
        </w:rPr>
        <w:t>Museu Nacional d’Art de Catalunya</w:t>
      </w:r>
    </w:p>
    <w:p w:rsidR="002A211B" w:rsidRDefault="002A211B">
      <w:pPr>
        <w:suppressAutoHyphens w:val="0"/>
        <w:rPr>
          <w:rFonts w:ascii="Arial" w:hAnsi="Arial"/>
          <w:sz w:val="22"/>
          <w:szCs w:val="22"/>
        </w:rPr>
      </w:pPr>
      <w:r>
        <w:rPr>
          <w:rFonts w:ascii="Arial" w:hAnsi="Arial"/>
          <w:sz w:val="22"/>
          <w:szCs w:val="22"/>
        </w:rPr>
        <w:br w:type="page"/>
      </w:r>
    </w:p>
    <w:p w:rsidR="00C95F9B" w:rsidRDefault="00C95F9B">
      <w:pPr>
        <w:pStyle w:val="Standard"/>
        <w:spacing w:line="276" w:lineRule="auto"/>
        <w:jc w:val="both"/>
        <w:rPr>
          <w:rFonts w:ascii="Arial" w:hAnsi="Arial"/>
          <w:sz w:val="22"/>
          <w:szCs w:val="22"/>
        </w:rPr>
      </w:pPr>
    </w:p>
    <w:p w:rsidR="00C95F9B" w:rsidRDefault="00C95F9B">
      <w:pPr>
        <w:pStyle w:val="Standard"/>
        <w:spacing w:line="276" w:lineRule="auto"/>
        <w:rPr>
          <w:rFonts w:ascii="Arial" w:hAnsi="Arial"/>
          <w:sz w:val="22"/>
          <w:szCs w:val="22"/>
        </w:rPr>
      </w:pPr>
    </w:p>
    <w:p w:rsidR="00C95F9B" w:rsidRDefault="00CE4C59">
      <w:pPr>
        <w:pStyle w:val="Standard"/>
        <w:spacing w:line="276" w:lineRule="auto"/>
        <w:jc w:val="both"/>
      </w:pPr>
      <w:r>
        <w:rPr>
          <w:rStyle w:val="Fuentedeprrafopredeter"/>
          <w:rFonts w:ascii="Arial" w:hAnsi="Arial"/>
          <w:sz w:val="22"/>
          <w:szCs w:val="22"/>
        </w:rPr>
        <w:t>L’historiador i escriptor</w:t>
      </w:r>
      <w:r>
        <w:rPr>
          <w:rStyle w:val="Fuentedeprrafopredeter"/>
          <w:rFonts w:ascii="Arial" w:hAnsi="Arial"/>
          <w:b/>
          <w:sz w:val="22"/>
          <w:szCs w:val="22"/>
        </w:rPr>
        <w:t xml:space="preserve"> Antoni Dalmau</w:t>
      </w:r>
      <w:r>
        <w:rPr>
          <w:rStyle w:val="Fuentedeprrafopredeter"/>
          <w:rFonts w:ascii="Arial" w:hAnsi="Arial"/>
          <w:sz w:val="22"/>
          <w:szCs w:val="22"/>
        </w:rPr>
        <w:t xml:space="preserve"> </w:t>
      </w:r>
      <w:r w:rsidR="002A211B">
        <w:rPr>
          <w:rStyle w:val="Fuentedeprrafopredeter"/>
          <w:rFonts w:ascii="Arial" w:hAnsi="Arial"/>
          <w:sz w:val="22"/>
          <w:szCs w:val="22"/>
        </w:rPr>
        <w:t>contextualitza el marc</w:t>
      </w:r>
      <w:r>
        <w:rPr>
          <w:rStyle w:val="Fuentedeprrafopredeter"/>
          <w:rFonts w:ascii="Arial" w:hAnsi="Arial"/>
          <w:sz w:val="22"/>
          <w:szCs w:val="22"/>
        </w:rPr>
        <w:t xml:space="preserve"> social de l’època</w:t>
      </w:r>
      <w:r>
        <w:rPr>
          <w:rStyle w:val="Fuentedeprrafopredeter"/>
          <w:rFonts w:ascii="Arial" w:hAnsi="Arial"/>
          <w:color w:val="000000"/>
          <w:sz w:val="22"/>
          <w:szCs w:val="22"/>
        </w:rPr>
        <w:t xml:space="preserve">, un </w:t>
      </w:r>
      <w:r w:rsidRPr="002A211B">
        <w:rPr>
          <w:rStyle w:val="Fuentedeprrafopredeter"/>
          <w:rFonts w:ascii="Arial" w:hAnsi="Arial"/>
          <w:b/>
          <w:color w:val="000000"/>
          <w:sz w:val="22"/>
          <w:szCs w:val="22"/>
        </w:rPr>
        <w:t>temps de dinamisme industrial i de canvis profunds</w:t>
      </w:r>
      <w:r>
        <w:rPr>
          <w:rStyle w:val="Fuentedeprrafopredeter"/>
          <w:rFonts w:ascii="Arial" w:hAnsi="Arial"/>
          <w:color w:val="000000"/>
          <w:sz w:val="22"/>
          <w:szCs w:val="22"/>
        </w:rPr>
        <w:t xml:space="preserve"> en què, </w:t>
      </w:r>
      <w:r>
        <w:rPr>
          <w:rStyle w:val="Fuentedeprrafopredeter"/>
          <w:rFonts w:ascii="Arial" w:hAnsi="Arial"/>
          <w:sz w:val="22"/>
          <w:szCs w:val="22"/>
        </w:rPr>
        <w:t xml:space="preserve">tanmateix, les condicions de </w:t>
      </w:r>
      <w:r w:rsidRPr="002A211B">
        <w:rPr>
          <w:rStyle w:val="Fuentedeprrafopredeter"/>
          <w:rFonts w:ascii="Arial" w:hAnsi="Arial"/>
          <w:b/>
          <w:sz w:val="22"/>
          <w:szCs w:val="22"/>
        </w:rPr>
        <w:t>vida dels obrers eren extremament miserables</w:t>
      </w:r>
      <w:r>
        <w:rPr>
          <w:rStyle w:val="Fuentedeprrafopredeter"/>
          <w:rFonts w:ascii="Arial" w:hAnsi="Arial"/>
          <w:sz w:val="22"/>
          <w:szCs w:val="22"/>
        </w:rPr>
        <w:t>, amb jornades de treball molt llargues i salaris molt baixos.</w:t>
      </w:r>
    </w:p>
    <w:p w:rsidR="00C95F9B" w:rsidRDefault="00C95F9B">
      <w:pPr>
        <w:pStyle w:val="Standard"/>
        <w:spacing w:line="276" w:lineRule="auto"/>
        <w:jc w:val="both"/>
      </w:pPr>
    </w:p>
    <w:p w:rsidR="00C95F9B" w:rsidRDefault="00CE4C59">
      <w:pPr>
        <w:pStyle w:val="Standard"/>
        <w:spacing w:line="276" w:lineRule="auto"/>
        <w:jc w:val="both"/>
      </w:pPr>
      <w:r>
        <w:rPr>
          <w:rFonts w:ascii="Arial" w:hAnsi="Arial"/>
          <w:sz w:val="22"/>
          <w:szCs w:val="22"/>
        </w:rPr>
        <w:t>El moviment obrer va orientar-se cap a la tàctica de les vagues generals. Però la resposta brutal dels governs oligàrquics de la Restauració va radicalitzar les postures i va alimentar les tesis dels grups partidaris de l’acció directa, en una espiral sense sortida.</w:t>
      </w:r>
    </w:p>
    <w:p w:rsidR="00C95F9B" w:rsidRDefault="00C95F9B">
      <w:pPr>
        <w:pStyle w:val="Standard"/>
        <w:spacing w:line="276" w:lineRule="auto"/>
        <w:rPr>
          <w:rFonts w:ascii="Arial" w:hAnsi="Arial"/>
          <w:sz w:val="22"/>
          <w:szCs w:val="22"/>
        </w:rPr>
      </w:pPr>
    </w:p>
    <w:p w:rsidR="00C95F9B" w:rsidRDefault="00CE4C59">
      <w:pPr>
        <w:pStyle w:val="Standard"/>
        <w:spacing w:line="276" w:lineRule="auto"/>
        <w:jc w:val="both"/>
        <w:rPr>
          <w:rFonts w:ascii="Arial" w:hAnsi="Arial"/>
          <w:sz w:val="22"/>
          <w:szCs w:val="22"/>
        </w:rPr>
      </w:pPr>
      <w:r w:rsidRPr="002A211B">
        <w:rPr>
          <w:rFonts w:ascii="Arial" w:hAnsi="Arial"/>
          <w:b/>
          <w:sz w:val="22"/>
          <w:szCs w:val="22"/>
        </w:rPr>
        <w:t>Entre el 1884 i el 1900, només a Barcelona, van esclatar una seixantena d’artefactes que van causar trenta-vuit morts</w:t>
      </w:r>
      <w:r>
        <w:rPr>
          <w:rFonts w:ascii="Arial" w:hAnsi="Arial"/>
          <w:sz w:val="22"/>
          <w:szCs w:val="22"/>
        </w:rPr>
        <w:t>.</w:t>
      </w:r>
    </w:p>
    <w:p w:rsidR="00C95F9B" w:rsidRDefault="00C95F9B">
      <w:pPr>
        <w:pStyle w:val="Standard"/>
        <w:spacing w:line="276" w:lineRule="auto"/>
        <w:rPr>
          <w:rFonts w:ascii="Arial" w:hAnsi="Arial"/>
          <w:sz w:val="22"/>
          <w:szCs w:val="22"/>
        </w:rPr>
      </w:pPr>
    </w:p>
    <w:p w:rsidR="00C95F9B" w:rsidRDefault="00CE4C59">
      <w:pPr>
        <w:pStyle w:val="Standard"/>
        <w:spacing w:line="276" w:lineRule="auto"/>
        <w:rPr>
          <w:rFonts w:ascii="Arial" w:hAnsi="Arial"/>
          <w:sz w:val="22"/>
          <w:szCs w:val="22"/>
        </w:rPr>
      </w:pPr>
      <w:r>
        <w:rPr>
          <w:rFonts w:ascii="Arial" w:hAnsi="Arial"/>
          <w:sz w:val="22"/>
          <w:szCs w:val="22"/>
        </w:rPr>
        <w:t xml:space="preserve">L’exposició es </w:t>
      </w:r>
      <w:r w:rsidR="002A211B">
        <w:rPr>
          <w:rFonts w:ascii="Arial" w:hAnsi="Arial"/>
          <w:sz w:val="22"/>
          <w:szCs w:val="22"/>
        </w:rPr>
        <w:t>presenta a</w:t>
      </w:r>
      <w:r>
        <w:rPr>
          <w:rFonts w:ascii="Arial" w:hAnsi="Arial"/>
          <w:sz w:val="22"/>
          <w:szCs w:val="22"/>
        </w:rPr>
        <w:t xml:space="preserve"> les </w:t>
      </w:r>
      <w:r w:rsidRPr="005C6FCA">
        <w:rPr>
          <w:rFonts w:ascii="Arial" w:hAnsi="Arial"/>
          <w:b/>
          <w:sz w:val="22"/>
          <w:szCs w:val="22"/>
        </w:rPr>
        <w:t>sales 18</w:t>
      </w:r>
      <w:r w:rsidR="00BC6ED7">
        <w:rPr>
          <w:rFonts w:ascii="Arial" w:hAnsi="Arial"/>
          <w:b/>
          <w:sz w:val="22"/>
          <w:szCs w:val="22"/>
        </w:rPr>
        <w:t xml:space="preserve"> i 19 del pati d’armes del C</w:t>
      </w:r>
      <w:r w:rsidRPr="005C6FCA">
        <w:rPr>
          <w:rFonts w:ascii="Arial" w:hAnsi="Arial"/>
          <w:b/>
          <w:sz w:val="22"/>
          <w:szCs w:val="22"/>
        </w:rPr>
        <w:t>astell de Montjuïc</w:t>
      </w:r>
      <w:r>
        <w:rPr>
          <w:rFonts w:ascii="Arial" w:hAnsi="Arial"/>
          <w:sz w:val="22"/>
          <w:szCs w:val="22"/>
        </w:rPr>
        <w:t xml:space="preserve">. </w:t>
      </w:r>
    </w:p>
    <w:p w:rsidR="00C95F9B" w:rsidRDefault="005C6FCA">
      <w:pPr>
        <w:pStyle w:val="Standard"/>
        <w:spacing w:line="276" w:lineRule="auto"/>
        <w:jc w:val="both"/>
      </w:pPr>
      <w:r>
        <w:rPr>
          <w:rFonts w:ascii="Arial" w:hAnsi="Arial"/>
          <w:sz w:val="22"/>
          <w:szCs w:val="22"/>
        </w:rPr>
        <w:t>El primer espai</w:t>
      </w:r>
      <w:r w:rsidR="00CE4C59">
        <w:rPr>
          <w:rFonts w:ascii="Arial" w:hAnsi="Arial"/>
          <w:sz w:val="22"/>
          <w:szCs w:val="22"/>
        </w:rPr>
        <w:t xml:space="preserve"> ens situ</w:t>
      </w:r>
      <w:r>
        <w:rPr>
          <w:rFonts w:ascii="Arial" w:hAnsi="Arial"/>
          <w:sz w:val="22"/>
          <w:szCs w:val="22"/>
        </w:rPr>
        <w:t xml:space="preserve">a </w:t>
      </w:r>
      <w:r w:rsidR="00CE4C59">
        <w:rPr>
          <w:rFonts w:ascii="Arial" w:hAnsi="Arial"/>
          <w:sz w:val="22"/>
          <w:szCs w:val="22"/>
        </w:rPr>
        <w:t xml:space="preserve">dins </w:t>
      </w:r>
      <w:r>
        <w:rPr>
          <w:rFonts w:ascii="Arial" w:hAnsi="Arial"/>
          <w:sz w:val="22"/>
          <w:szCs w:val="22"/>
        </w:rPr>
        <w:t xml:space="preserve">en </w:t>
      </w:r>
      <w:r w:rsidR="00CE4C59">
        <w:rPr>
          <w:rFonts w:ascii="Arial" w:hAnsi="Arial"/>
          <w:sz w:val="22"/>
          <w:szCs w:val="22"/>
        </w:rPr>
        <w:t>un final de segle marcat per unes condicions de vida i treball molt extremes que porten la gent a protestar en les primeres vagues que s’organitzen a l’Estat. La resposta repressiva i arbitrària de les autoritats van augmentar encara més la crispació del moviment obrer.</w:t>
      </w:r>
    </w:p>
    <w:p w:rsidR="00C95F9B" w:rsidRDefault="00C95F9B">
      <w:pPr>
        <w:pStyle w:val="Standard"/>
        <w:spacing w:line="276" w:lineRule="auto"/>
        <w:rPr>
          <w:rFonts w:ascii="Arial" w:hAnsi="Arial"/>
          <w:sz w:val="22"/>
          <w:szCs w:val="22"/>
        </w:rPr>
      </w:pPr>
    </w:p>
    <w:p w:rsidR="002A211B" w:rsidRDefault="002A211B">
      <w:pPr>
        <w:pStyle w:val="Standard"/>
        <w:spacing w:line="276" w:lineRule="auto"/>
        <w:rPr>
          <w:rFonts w:ascii="Arial" w:hAnsi="Arial"/>
          <w:sz w:val="22"/>
          <w:szCs w:val="22"/>
        </w:rPr>
      </w:pPr>
    </w:p>
    <w:p w:rsidR="002A211B" w:rsidRDefault="002A211B">
      <w:pPr>
        <w:pStyle w:val="Standard"/>
        <w:spacing w:line="276" w:lineRule="auto"/>
        <w:rPr>
          <w:rFonts w:ascii="Arial" w:hAnsi="Arial"/>
          <w:sz w:val="22"/>
          <w:szCs w:val="22"/>
        </w:rPr>
      </w:pPr>
    </w:p>
    <w:p w:rsidR="00C95F9B" w:rsidRDefault="00CE4C59" w:rsidP="002A211B">
      <w:pPr>
        <w:pStyle w:val="Standard"/>
        <w:spacing w:line="276" w:lineRule="auto"/>
        <w:jc w:val="right"/>
      </w:pPr>
      <w:r>
        <w:rPr>
          <w:rStyle w:val="Fuentedeprrafopredeter"/>
          <w:rFonts w:ascii="Arial" w:hAnsi="Arial"/>
          <w:noProof/>
          <w:sz w:val="18"/>
          <w:szCs w:val="18"/>
          <w:lang w:eastAsia="ca-ES" w:bidi="ar-SA"/>
        </w:rPr>
        <w:drawing>
          <wp:inline distT="0" distB="0" distL="0" distR="0">
            <wp:extent cx="3541910" cy="4199144"/>
            <wp:effectExtent l="0" t="0" r="1390" b="0"/>
            <wp:docPr id="4" name="Imagen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541910" cy="4199144"/>
                    </a:xfrm>
                    <a:prstGeom prst="rect">
                      <a:avLst/>
                    </a:prstGeom>
                    <a:noFill/>
                    <a:ln>
                      <a:noFill/>
                      <a:prstDash/>
                    </a:ln>
                  </pic:spPr>
                </pic:pic>
              </a:graphicData>
            </a:graphic>
          </wp:inline>
        </w:drawing>
      </w:r>
    </w:p>
    <w:p w:rsidR="00C95F9B" w:rsidRDefault="00CE4C59" w:rsidP="002A211B">
      <w:pPr>
        <w:pStyle w:val="Standard"/>
        <w:spacing w:line="276" w:lineRule="auto"/>
        <w:jc w:val="right"/>
        <w:rPr>
          <w:rFonts w:ascii="Arial" w:hAnsi="Arial"/>
          <w:sz w:val="18"/>
          <w:szCs w:val="18"/>
        </w:rPr>
      </w:pPr>
      <w:r w:rsidRPr="005C6FCA">
        <w:rPr>
          <w:rFonts w:ascii="Arial" w:hAnsi="Arial"/>
          <w:sz w:val="18"/>
          <w:szCs w:val="18"/>
        </w:rPr>
        <w:t>Atemptat al Liceu</w:t>
      </w:r>
      <w:r>
        <w:rPr>
          <w:rFonts w:ascii="Arial" w:hAnsi="Arial"/>
          <w:sz w:val="18"/>
          <w:szCs w:val="18"/>
        </w:rPr>
        <w:t xml:space="preserve"> realitzat per Santiago Salvador</w:t>
      </w:r>
    </w:p>
    <w:p w:rsidR="002A211B" w:rsidRDefault="002A211B">
      <w:pPr>
        <w:suppressAutoHyphens w:val="0"/>
        <w:rPr>
          <w:rFonts w:ascii="Arial" w:hAnsi="Arial"/>
          <w:sz w:val="22"/>
          <w:szCs w:val="22"/>
        </w:rPr>
      </w:pPr>
      <w:r>
        <w:rPr>
          <w:rFonts w:ascii="Arial" w:hAnsi="Arial"/>
          <w:sz w:val="22"/>
          <w:szCs w:val="22"/>
        </w:rPr>
        <w:br w:type="page"/>
      </w:r>
    </w:p>
    <w:p w:rsidR="00C95F9B" w:rsidRDefault="00C95F9B">
      <w:pPr>
        <w:pStyle w:val="Standard"/>
        <w:spacing w:line="276" w:lineRule="auto"/>
        <w:jc w:val="both"/>
        <w:rPr>
          <w:rFonts w:ascii="Arial" w:hAnsi="Arial"/>
          <w:sz w:val="22"/>
          <w:szCs w:val="22"/>
        </w:rPr>
      </w:pPr>
    </w:p>
    <w:p w:rsidR="005C6FCA" w:rsidRDefault="00CE4C59">
      <w:pPr>
        <w:pStyle w:val="Standard"/>
        <w:spacing w:line="276" w:lineRule="auto"/>
        <w:jc w:val="both"/>
        <w:rPr>
          <w:rFonts w:ascii="Arial" w:hAnsi="Arial"/>
          <w:sz w:val="22"/>
          <w:szCs w:val="22"/>
        </w:rPr>
      </w:pPr>
      <w:r>
        <w:rPr>
          <w:rFonts w:ascii="Arial" w:hAnsi="Arial"/>
          <w:sz w:val="22"/>
          <w:szCs w:val="22"/>
        </w:rPr>
        <w:t xml:space="preserve">Dins la </w:t>
      </w:r>
      <w:r w:rsidRPr="005C6FCA">
        <w:rPr>
          <w:rFonts w:ascii="Arial" w:hAnsi="Arial"/>
          <w:b/>
          <w:sz w:val="22"/>
          <w:szCs w:val="22"/>
        </w:rPr>
        <w:t>sala 18</w:t>
      </w:r>
      <w:r>
        <w:rPr>
          <w:rFonts w:ascii="Arial" w:hAnsi="Arial"/>
          <w:sz w:val="22"/>
          <w:szCs w:val="22"/>
        </w:rPr>
        <w:t xml:space="preserve"> </w:t>
      </w:r>
      <w:r w:rsidR="005C6FCA">
        <w:rPr>
          <w:rFonts w:ascii="Arial" w:hAnsi="Arial"/>
          <w:sz w:val="22"/>
          <w:szCs w:val="22"/>
        </w:rPr>
        <w:t>s’expliquen</w:t>
      </w:r>
      <w:r>
        <w:rPr>
          <w:rFonts w:ascii="Arial" w:hAnsi="Arial"/>
          <w:sz w:val="22"/>
          <w:szCs w:val="22"/>
        </w:rPr>
        <w:t xml:space="preserve"> els tres grans atemptat</w:t>
      </w:r>
      <w:r w:rsidR="005C6FCA">
        <w:rPr>
          <w:rFonts w:ascii="Arial" w:hAnsi="Arial"/>
          <w:sz w:val="22"/>
          <w:szCs w:val="22"/>
        </w:rPr>
        <w:t>s i els autors dels dos primers. L</w:t>
      </w:r>
      <w:r>
        <w:rPr>
          <w:rFonts w:ascii="Arial" w:hAnsi="Arial"/>
          <w:sz w:val="22"/>
          <w:szCs w:val="22"/>
        </w:rPr>
        <w:t>a falta d’autoria del tercer</w:t>
      </w:r>
      <w:r w:rsidR="005C6FCA">
        <w:rPr>
          <w:rFonts w:ascii="Arial" w:hAnsi="Arial"/>
          <w:sz w:val="22"/>
          <w:szCs w:val="22"/>
        </w:rPr>
        <w:t xml:space="preserve"> va servir</w:t>
      </w:r>
      <w:r>
        <w:rPr>
          <w:rFonts w:ascii="Arial" w:hAnsi="Arial"/>
          <w:sz w:val="22"/>
          <w:szCs w:val="22"/>
        </w:rPr>
        <w:t xml:space="preserve"> d’excusa per desfermar una </w:t>
      </w:r>
      <w:r w:rsidRPr="005C6FCA">
        <w:rPr>
          <w:rFonts w:ascii="Arial" w:hAnsi="Arial"/>
          <w:b/>
          <w:sz w:val="22"/>
          <w:szCs w:val="22"/>
        </w:rPr>
        <w:t>detenció massiva de centenars d</w:t>
      </w:r>
      <w:r w:rsidR="005C6FCA">
        <w:rPr>
          <w:rFonts w:ascii="Arial" w:hAnsi="Arial"/>
          <w:b/>
          <w:sz w:val="22"/>
          <w:szCs w:val="22"/>
        </w:rPr>
        <w:t>’</w:t>
      </w:r>
      <w:r w:rsidRPr="005C6FCA">
        <w:rPr>
          <w:rFonts w:ascii="Arial" w:hAnsi="Arial"/>
          <w:b/>
          <w:sz w:val="22"/>
          <w:szCs w:val="22"/>
        </w:rPr>
        <w:t>anarquistes, lliurepensadors i republicans</w:t>
      </w:r>
      <w:r w:rsidR="005C6FCA">
        <w:rPr>
          <w:rFonts w:ascii="Arial" w:hAnsi="Arial"/>
          <w:sz w:val="22"/>
          <w:szCs w:val="22"/>
        </w:rPr>
        <w:t xml:space="preserve">, </w:t>
      </w:r>
      <w:r>
        <w:rPr>
          <w:rFonts w:ascii="Arial" w:hAnsi="Arial"/>
          <w:sz w:val="22"/>
          <w:szCs w:val="22"/>
        </w:rPr>
        <w:t xml:space="preserve"> </w:t>
      </w:r>
      <w:r w:rsidR="005C6FCA">
        <w:rPr>
          <w:rFonts w:ascii="Arial" w:hAnsi="Arial"/>
          <w:sz w:val="22"/>
          <w:szCs w:val="22"/>
        </w:rPr>
        <w:t xml:space="preserve">com ho explica el </w:t>
      </w:r>
      <w:r w:rsidR="005C6FCA" w:rsidRPr="005C6FCA">
        <w:rPr>
          <w:rFonts w:ascii="Arial" w:hAnsi="Arial"/>
          <w:b/>
          <w:sz w:val="22"/>
          <w:szCs w:val="22"/>
        </w:rPr>
        <w:t>documental dirigit per Carles Balagué</w:t>
      </w:r>
      <w:r w:rsidR="005C6FCA">
        <w:rPr>
          <w:rFonts w:ascii="Arial" w:hAnsi="Arial"/>
          <w:sz w:val="22"/>
          <w:szCs w:val="22"/>
        </w:rPr>
        <w:t xml:space="preserve"> que recull els testimonis de diversos h</w:t>
      </w:r>
      <w:r>
        <w:rPr>
          <w:rFonts w:ascii="Arial" w:hAnsi="Arial"/>
          <w:sz w:val="22"/>
          <w:szCs w:val="22"/>
        </w:rPr>
        <w:t xml:space="preserve">istoriadors </w:t>
      </w:r>
      <w:r w:rsidR="005C6FCA">
        <w:rPr>
          <w:rFonts w:ascii="Arial" w:hAnsi="Arial"/>
          <w:sz w:val="22"/>
          <w:szCs w:val="22"/>
        </w:rPr>
        <w:t>en la matèria.</w:t>
      </w:r>
    </w:p>
    <w:p w:rsidR="00C95F9B" w:rsidRDefault="00C95F9B">
      <w:pPr>
        <w:pStyle w:val="Standard"/>
        <w:spacing w:line="276" w:lineRule="auto"/>
        <w:jc w:val="both"/>
        <w:rPr>
          <w:rFonts w:ascii="Arial" w:hAnsi="Arial"/>
          <w:sz w:val="22"/>
          <w:szCs w:val="22"/>
        </w:rPr>
      </w:pPr>
    </w:p>
    <w:p w:rsidR="00C95F9B" w:rsidRDefault="00CE4C59">
      <w:pPr>
        <w:pStyle w:val="Standard"/>
        <w:spacing w:line="276" w:lineRule="auto"/>
        <w:jc w:val="both"/>
        <w:rPr>
          <w:rFonts w:ascii="Arial" w:hAnsi="Arial"/>
          <w:sz w:val="22"/>
          <w:szCs w:val="22"/>
        </w:rPr>
      </w:pPr>
      <w:r>
        <w:rPr>
          <w:rFonts w:ascii="Arial" w:hAnsi="Arial"/>
          <w:sz w:val="22"/>
          <w:szCs w:val="22"/>
        </w:rPr>
        <w:t>A les vitrines de la sala, documents i objectes, cedits per museus i arxius de la ciutat, ajuden a comprendre l’impacte que els atemptats provocaren a la societat: una r</w:t>
      </w:r>
      <w:r w:rsidR="005C6FCA">
        <w:rPr>
          <w:rFonts w:ascii="Arial" w:hAnsi="Arial"/>
          <w:sz w:val="22"/>
          <w:szCs w:val="22"/>
        </w:rPr>
        <w:t xml:space="preserve">eproducció de la bomba </w:t>
      </w:r>
      <w:proofErr w:type="spellStart"/>
      <w:r w:rsidR="005C6FCA">
        <w:rPr>
          <w:rFonts w:ascii="Arial" w:hAnsi="Arial"/>
          <w:sz w:val="22"/>
          <w:szCs w:val="22"/>
        </w:rPr>
        <w:t>Orsini</w:t>
      </w:r>
      <w:proofErr w:type="spellEnd"/>
      <w:r w:rsidR="005C6FCA">
        <w:rPr>
          <w:rFonts w:ascii="Arial" w:hAnsi="Arial"/>
          <w:sz w:val="22"/>
          <w:szCs w:val="22"/>
        </w:rPr>
        <w:t xml:space="preserve"> -</w:t>
      </w:r>
      <w:r>
        <w:rPr>
          <w:rFonts w:ascii="Arial" w:hAnsi="Arial"/>
          <w:sz w:val="22"/>
          <w:szCs w:val="22"/>
        </w:rPr>
        <w:t>llançada sobre el públic en l’atemp</w:t>
      </w:r>
      <w:r w:rsidR="005C6FCA">
        <w:rPr>
          <w:rFonts w:ascii="Arial" w:hAnsi="Arial"/>
          <w:sz w:val="22"/>
          <w:szCs w:val="22"/>
        </w:rPr>
        <w:t>tat del Liceu</w:t>
      </w:r>
      <w:r>
        <w:rPr>
          <w:rFonts w:ascii="Arial" w:hAnsi="Arial"/>
          <w:sz w:val="22"/>
          <w:szCs w:val="22"/>
        </w:rPr>
        <w:t>– pintures i dibuixos dels atemptats,...</w:t>
      </w:r>
    </w:p>
    <w:p w:rsidR="00C95F9B" w:rsidRDefault="00C95F9B">
      <w:pPr>
        <w:pStyle w:val="Standard"/>
        <w:spacing w:line="276" w:lineRule="auto"/>
        <w:jc w:val="both"/>
        <w:rPr>
          <w:rFonts w:ascii="Arial" w:hAnsi="Arial"/>
          <w:sz w:val="22"/>
          <w:szCs w:val="22"/>
        </w:rPr>
      </w:pPr>
    </w:p>
    <w:p w:rsidR="00C95F9B" w:rsidRDefault="00CE4C59">
      <w:pPr>
        <w:pStyle w:val="Standard"/>
        <w:spacing w:line="276" w:lineRule="auto"/>
        <w:jc w:val="both"/>
      </w:pPr>
      <w:r>
        <w:rPr>
          <w:rStyle w:val="Fuentedeprrafopredeter"/>
          <w:rFonts w:ascii="Arial" w:hAnsi="Arial"/>
          <w:sz w:val="22"/>
          <w:szCs w:val="22"/>
        </w:rPr>
        <w:t xml:space="preserve">Per continuar el recorregut de l’exposició cal obrir una reixa característica de calabós que porta a la sala 19 i </w:t>
      </w:r>
      <w:r w:rsidR="005C6FCA">
        <w:rPr>
          <w:rStyle w:val="Fuentedeprrafopredeter"/>
          <w:rFonts w:ascii="Arial" w:hAnsi="Arial"/>
          <w:sz w:val="22"/>
          <w:szCs w:val="22"/>
        </w:rPr>
        <w:t xml:space="preserve">serveis per </w:t>
      </w:r>
      <w:r>
        <w:rPr>
          <w:rStyle w:val="Fuentedeprrafopredeter"/>
          <w:rFonts w:ascii="Arial" w:hAnsi="Arial"/>
          <w:sz w:val="22"/>
          <w:szCs w:val="22"/>
        </w:rPr>
        <w:t>compren</w:t>
      </w:r>
      <w:r w:rsidR="005C6FCA">
        <w:rPr>
          <w:rStyle w:val="Fuentedeprrafopredeter"/>
          <w:rFonts w:ascii="Arial" w:hAnsi="Arial"/>
          <w:sz w:val="22"/>
          <w:szCs w:val="22"/>
        </w:rPr>
        <w:t>dre</w:t>
      </w:r>
      <w:r>
        <w:rPr>
          <w:rStyle w:val="Fuentedeprrafopredeter"/>
          <w:rFonts w:ascii="Arial" w:hAnsi="Arial"/>
          <w:sz w:val="22"/>
          <w:szCs w:val="22"/>
        </w:rPr>
        <w:t xml:space="preserve"> perquè el castell va ser anomenat el castell maleït.  Els presos </w:t>
      </w:r>
      <w:r>
        <w:rPr>
          <w:rFonts w:ascii="Arial" w:hAnsi="Arial"/>
          <w:sz w:val="22"/>
          <w:szCs w:val="22"/>
        </w:rPr>
        <w:t>van haver de viure una pila de mesos amuntegats i en condicions ignominioses. A manca d’investigacions fiables, les autoritats van arrencar diverses confessions mitjançant la pràctica de la tortura.</w:t>
      </w:r>
    </w:p>
    <w:p w:rsidR="00C95F9B" w:rsidRDefault="00CE4C59">
      <w:pPr>
        <w:pStyle w:val="Standard"/>
        <w:spacing w:line="276" w:lineRule="auto"/>
        <w:jc w:val="both"/>
        <w:rPr>
          <w:rFonts w:ascii="Arial" w:hAnsi="Arial"/>
          <w:sz w:val="22"/>
          <w:szCs w:val="22"/>
        </w:rPr>
      </w:pPr>
      <w:r>
        <w:rPr>
          <w:rFonts w:ascii="Arial" w:hAnsi="Arial"/>
          <w:sz w:val="22"/>
          <w:szCs w:val="22"/>
        </w:rPr>
        <w:t xml:space="preserve">Seguidament s’explica el resultat d’un consell de guerra ràpid i ple d’irregularitats que va dictar </w:t>
      </w:r>
      <w:r w:rsidRPr="005C6FCA">
        <w:rPr>
          <w:rFonts w:ascii="Arial" w:hAnsi="Arial"/>
          <w:b/>
          <w:sz w:val="22"/>
          <w:szCs w:val="22"/>
        </w:rPr>
        <w:t>cinc penes de mort, condemnes de presó d’entre 10 i 20 anys i nombrosos desterraments</w:t>
      </w:r>
      <w:r>
        <w:rPr>
          <w:rFonts w:ascii="Arial" w:hAnsi="Arial"/>
          <w:sz w:val="22"/>
          <w:szCs w:val="22"/>
        </w:rPr>
        <w:t xml:space="preserve"> per als considerats autors directes o còmplices de l’atemptat dels Canvis Nous.</w:t>
      </w:r>
    </w:p>
    <w:p w:rsidR="00C95F9B" w:rsidRDefault="00C95F9B">
      <w:pPr>
        <w:pStyle w:val="Standard"/>
        <w:spacing w:line="276" w:lineRule="auto"/>
        <w:jc w:val="both"/>
        <w:rPr>
          <w:rFonts w:ascii="Arial" w:hAnsi="Arial"/>
          <w:sz w:val="22"/>
          <w:szCs w:val="22"/>
        </w:rPr>
      </w:pPr>
    </w:p>
    <w:p w:rsidR="00C95F9B" w:rsidRDefault="00CE4C59">
      <w:pPr>
        <w:pStyle w:val="Standard"/>
        <w:spacing w:line="276" w:lineRule="auto"/>
        <w:jc w:val="both"/>
        <w:rPr>
          <w:rFonts w:ascii="Arial" w:hAnsi="Arial"/>
          <w:sz w:val="22"/>
          <w:szCs w:val="22"/>
        </w:rPr>
      </w:pPr>
      <w:r>
        <w:rPr>
          <w:rFonts w:ascii="Arial" w:hAnsi="Arial"/>
          <w:sz w:val="22"/>
          <w:szCs w:val="22"/>
        </w:rPr>
        <w:t xml:space="preserve">A la </w:t>
      </w:r>
      <w:r w:rsidRPr="005C6FCA">
        <w:rPr>
          <w:rFonts w:ascii="Arial" w:hAnsi="Arial"/>
          <w:b/>
          <w:sz w:val="22"/>
          <w:szCs w:val="22"/>
        </w:rPr>
        <w:t>sala 19</w:t>
      </w:r>
      <w:r>
        <w:rPr>
          <w:rFonts w:ascii="Arial" w:hAnsi="Arial"/>
          <w:sz w:val="22"/>
          <w:szCs w:val="22"/>
        </w:rPr>
        <w:t xml:space="preserve">, </w:t>
      </w:r>
      <w:r w:rsidR="005C6FCA">
        <w:rPr>
          <w:rFonts w:ascii="Arial" w:hAnsi="Arial"/>
          <w:sz w:val="22"/>
          <w:szCs w:val="22"/>
        </w:rPr>
        <w:t>es mostra</w:t>
      </w:r>
      <w:r>
        <w:rPr>
          <w:rFonts w:ascii="Arial" w:hAnsi="Arial"/>
          <w:sz w:val="22"/>
          <w:szCs w:val="22"/>
        </w:rPr>
        <w:t xml:space="preserve"> com els actes d’injustícia comesos al castell arriben poc a poc, no només a l’opinió pública sinó que ben aviat s’estenen arreu. Així va néixer una </w:t>
      </w:r>
      <w:r w:rsidRPr="005C6FCA">
        <w:rPr>
          <w:rFonts w:ascii="Arial" w:hAnsi="Arial"/>
          <w:b/>
          <w:sz w:val="22"/>
          <w:szCs w:val="22"/>
        </w:rPr>
        <w:t>campanya internacional de denúncia i de protesta</w:t>
      </w:r>
      <w:r>
        <w:rPr>
          <w:rFonts w:ascii="Arial" w:hAnsi="Arial"/>
          <w:sz w:val="22"/>
          <w:szCs w:val="22"/>
        </w:rPr>
        <w:t xml:space="preserve"> que demanà la </w:t>
      </w:r>
      <w:r w:rsidRPr="005C6FCA">
        <w:rPr>
          <w:rFonts w:ascii="Arial" w:hAnsi="Arial"/>
          <w:b/>
          <w:sz w:val="22"/>
          <w:szCs w:val="22"/>
        </w:rPr>
        <w:t>revisió de la causa i l’alliberament dels presos</w:t>
      </w:r>
      <w:r>
        <w:rPr>
          <w:rFonts w:ascii="Arial" w:hAnsi="Arial"/>
          <w:sz w:val="22"/>
          <w:szCs w:val="22"/>
        </w:rPr>
        <w:t xml:space="preserve">. Un dels protagonistes d’aquesta campanya va ser l’enginyer </w:t>
      </w:r>
      <w:proofErr w:type="spellStart"/>
      <w:r>
        <w:rPr>
          <w:rFonts w:ascii="Arial" w:hAnsi="Arial"/>
          <w:sz w:val="22"/>
          <w:szCs w:val="22"/>
        </w:rPr>
        <w:t>cubano</w:t>
      </w:r>
      <w:proofErr w:type="spellEnd"/>
      <w:r>
        <w:rPr>
          <w:rFonts w:ascii="Arial" w:hAnsi="Arial"/>
          <w:sz w:val="22"/>
          <w:szCs w:val="22"/>
        </w:rPr>
        <w:t xml:space="preserve">-català </w:t>
      </w:r>
      <w:r w:rsidRPr="005C6FCA">
        <w:rPr>
          <w:rFonts w:ascii="Arial" w:hAnsi="Arial"/>
          <w:b/>
          <w:sz w:val="22"/>
          <w:szCs w:val="22"/>
        </w:rPr>
        <w:t xml:space="preserve">Fernando </w:t>
      </w:r>
      <w:proofErr w:type="spellStart"/>
      <w:r w:rsidRPr="005C6FCA">
        <w:rPr>
          <w:rFonts w:ascii="Arial" w:hAnsi="Arial"/>
          <w:b/>
          <w:sz w:val="22"/>
          <w:szCs w:val="22"/>
        </w:rPr>
        <w:t>Tarrida</w:t>
      </w:r>
      <w:proofErr w:type="spellEnd"/>
      <w:r w:rsidRPr="005C6FCA">
        <w:rPr>
          <w:rFonts w:ascii="Arial" w:hAnsi="Arial"/>
          <w:b/>
          <w:sz w:val="22"/>
          <w:szCs w:val="22"/>
        </w:rPr>
        <w:t xml:space="preserve"> del </w:t>
      </w:r>
      <w:proofErr w:type="spellStart"/>
      <w:r w:rsidRPr="005C6FCA">
        <w:rPr>
          <w:rFonts w:ascii="Arial" w:hAnsi="Arial"/>
          <w:b/>
          <w:sz w:val="22"/>
          <w:szCs w:val="22"/>
        </w:rPr>
        <w:t>Mármol</w:t>
      </w:r>
      <w:proofErr w:type="spellEnd"/>
      <w:r>
        <w:rPr>
          <w:rFonts w:ascii="Arial" w:hAnsi="Arial"/>
          <w:sz w:val="22"/>
          <w:szCs w:val="22"/>
        </w:rPr>
        <w:t>, que va aconseguir sortir del castell, fugir a l’estranger i començar a publicar ressonants articles de premsa per donar a conèixer al món la manca de drets dels presos i l’arbitrarietat del procés judicial.</w:t>
      </w:r>
    </w:p>
    <w:p w:rsidR="00C95F9B" w:rsidRDefault="00C95F9B">
      <w:pPr>
        <w:pStyle w:val="Standard"/>
        <w:spacing w:line="276" w:lineRule="auto"/>
        <w:jc w:val="both"/>
        <w:rPr>
          <w:rFonts w:ascii="Arial" w:hAnsi="Arial"/>
          <w:sz w:val="22"/>
          <w:szCs w:val="22"/>
        </w:rPr>
      </w:pPr>
    </w:p>
    <w:p w:rsidR="00C95F9B" w:rsidRDefault="00CE4C59">
      <w:pPr>
        <w:pStyle w:val="Standard"/>
        <w:spacing w:line="276" w:lineRule="auto"/>
        <w:jc w:val="both"/>
        <w:rPr>
          <w:rFonts w:ascii="Arial" w:hAnsi="Arial"/>
          <w:sz w:val="22"/>
          <w:szCs w:val="22"/>
        </w:rPr>
      </w:pPr>
      <w:r>
        <w:rPr>
          <w:rFonts w:ascii="Arial" w:hAnsi="Arial"/>
          <w:sz w:val="22"/>
          <w:szCs w:val="22"/>
        </w:rPr>
        <w:t>Malgrat que la campanya es va estendre a molts països, només va ser possible obtenir, el 1900, un trist indult per als presos i exiliats.</w:t>
      </w:r>
    </w:p>
    <w:p w:rsidR="00C95F9B" w:rsidRDefault="00C95F9B">
      <w:pPr>
        <w:pStyle w:val="Standard"/>
        <w:spacing w:line="276" w:lineRule="auto"/>
        <w:jc w:val="both"/>
        <w:rPr>
          <w:rFonts w:ascii="Arial" w:hAnsi="Arial"/>
          <w:sz w:val="22"/>
          <w:szCs w:val="22"/>
        </w:rPr>
      </w:pPr>
    </w:p>
    <w:p w:rsidR="00C95F9B" w:rsidRDefault="00CE4C59" w:rsidP="005C6FCA">
      <w:pPr>
        <w:pStyle w:val="Standard"/>
        <w:spacing w:line="276" w:lineRule="auto"/>
        <w:jc w:val="right"/>
      </w:pPr>
      <w:r>
        <w:rPr>
          <w:rStyle w:val="Fuentedeprrafopredeter"/>
          <w:rFonts w:ascii="Arial" w:hAnsi="Arial"/>
          <w:noProof/>
          <w:sz w:val="22"/>
          <w:szCs w:val="22"/>
          <w:lang w:eastAsia="ca-ES" w:bidi="ar-SA"/>
        </w:rPr>
        <w:drawing>
          <wp:inline distT="0" distB="0" distL="0" distR="0">
            <wp:extent cx="4768102" cy="2921014"/>
            <wp:effectExtent l="0" t="0" r="0" b="0"/>
            <wp:docPr id="5" name="Imagen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768102" cy="2921014"/>
                    </a:xfrm>
                    <a:prstGeom prst="rect">
                      <a:avLst/>
                    </a:prstGeom>
                    <a:noFill/>
                    <a:ln>
                      <a:noFill/>
                      <a:prstDash/>
                    </a:ln>
                  </pic:spPr>
                </pic:pic>
              </a:graphicData>
            </a:graphic>
          </wp:inline>
        </w:drawing>
      </w:r>
    </w:p>
    <w:p w:rsidR="00C95F9B" w:rsidRDefault="00CE4C59" w:rsidP="005C6FCA">
      <w:pPr>
        <w:pStyle w:val="Standard"/>
        <w:spacing w:line="276" w:lineRule="auto"/>
        <w:jc w:val="right"/>
        <w:rPr>
          <w:rFonts w:ascii="Arial" w:hAnsi="Arial"/>
          <w:sz w:val="18"/>
          <w:szCs w:val="18"/>
        </w:rPr>
      </w:pPr>
      <w:r>
        <w:rPr>
          <w:rFonts w:ascii="Arial" w:hAnsi="Arial"/>
          <w:sz w:val="18"/>
          <w:szCs w:val="18"/>
        </w:rPr>
        <w:t>Presos indultats el 1900</w:t>
      </w:r>
    </w:p>
    <w:p w:rsidR="00C95F9B" w:rsidRDefault="00C95F9B">
      <w:pPr>
        <w:pStyle w:val="Standard"/>
        <w:spacing w:line="276" w:lineRule="auto"/>
        <w:rPr>
          <w:rFonts w:ascii="Arial" w:hAnsi="Arial"/>
          <w:color w:val="FF0000"/>
          <w:sz w:val="22"/>
          <w:szCs w:val="22"/>
        </w:rPr>
      </w:pPr>
    </w:p>
    <w:p w:rsidR="00D21785" w:rsidRDefault="00D21785">
      <w:pPr>
        <w:pageBreakBefore/>
        <w:suppressAutoHyphens w:val="0"/>
      </w:pPr>
    </w:p>
    <w:p w:rsidR="00D21785" w:rsidRDefault="00D21785" w:rsidP="00D21785">
      <w:pPr>
        <w:pStyle w:val="Standard"/>
        <w:spacing w:line="276" w:lineRule="auto"/>
        <w:jc w:val="both"/>
        <w:rPr>
          <w:rFonts w:ascii="Arial" w:hAnsi="Arial"/>
          <w:b/>
          <w:sz w:val="22"/>
          <w:szCs w:val="22"/>
        </w:rPr>
      </w:pPr>
      <w:bookmarkStart w:id="1" w:name="_GoBack1"/>
      <w:bookmarkEnd w:id="1"/>
    </w:p>
    <w:p w:rsidR="00D21785" w:rsidRDefault="00D21785" w:rsidP="00D21785">
      <w:pPr>
        <w:pStyle w:val="Standard"/>
        <w:spacing w:line="276" w:lineRule="auto"/>
        <w:jc w:val="both"/>
        <w:rPr>
          <w:rFonts w:ascii="Arial" w:hAnsi="Arial"/>
          <w:b/>
          <w:sz w:val="22"/>
          <w:szCs w:val="22"/>
        </w:rPr>
      </w:pPr>
      <w:r>
        <w:rPr>
          <w:rFonts w:ascii="Arial" w:hAnsi="Arial"/>
          <w:b/>
          <w:sz w:val="22"/>
          <w:szCs w:val="22"/>
        </w:rPr>
        <w:t>L’exposició compta amb la col·laboració del Museu d’Història de Barcelona, el Museu Nacional d’Art de Catalunya, l’Ateneu Enciclopèdic Popular, l’Arxiu Històric de la Ciutat, El Museu Frederic Marès, l’Arxiu Fotogràfic de Barcelona, la Biblioteca Arús, la Biblioteca Nacional de Catalunya i el Pavelló de la República (UB), que han cedit obres i documents originals i digitals.</w:t>
      </w:r>
    </w:p>
    <w:p w:rsidR="00D21785" w:rsidRDefault="00D21785">
      <w:pPr>
        <w:pStyle w:val="Standard"/>
        <w:rPr>
          <w:rStyle w:val="Fuentedeprrafopredeter"/>
          <w:rFonts w:ascii="Arial" w:eastAsia="Times New Roman" w:hAnsi="Arial" w:cs="Times New Roman"/>
          <w:b/>
          <w:sz w:val="22"/>
          <w:szCs w:val="22"/>
          <w:lang w:eastAsia="ca-ES"/>
        </w:rPr>
      </w:pPr>
    </w:p>
    <w:p w:rsidR="00D21785" w:rsidRDefault="00D21785">
      <w:pPr>
        <w:pStyle w:val="Standard"/>
        <w:rPr>
          <w:rStyle w:val="Fuentedeprrafopredeter"/>
          <w:rFonts w:ascii="Arial" w:eastAsia="Times New Roman" w:hAnsi="Arial" w:cs="Times New Roman"/>
          <w:b/>
          <w:sz w:val="22"/>
          <w:szCs w:val="22"/>
          <w:lang w:eastAsia="ca-ES"/>
        </w:rPr>
      </w:pPr>
    </w:p>
    <w:p w:rsidR="00C95F9B" w:rsidRDefault="00CE4C59">
      <w:pPr>
        <w:pStyle w:val="Standard"/>
      </w:pPr>
      <w:r>
        <w:rPr>
          <w:rStyle w:val="Fuentedeprrafopredeter"/>
          <w:rFonts w:ascii="Arial" w:eastAsia="Times New Roman" w:hAnsi="Arial" w:cs="Times New Roman"/>
          <w:b/>
          <w:sz w:val="22"/>
          <w:szCs w:val="22"/>
          <w:lang w:eastAsia="ca-ES"/>
        </w:rPr>
        <w:t xml:space="preserve">Projecte </w:t>
      </w:r>
    </w:p>
    <w:p w:rsidR="00C95F9B" w:rsidRDefault="00CE4C59">
      <w:pPr>
        <w:pStyle w:val="Standard"/>
        <w:rPr>
          <w:rFonts w:ascii="Arial" w:eastAsia="Times New Roman" w:hAnsi="Arial" w:cs="Times New Roman"/>
          <w:sz w:val="22"/>
          <w:szCs w:val="22"/>
          <w:lang w:eastAsia="ca-ES"/>
        </w:rPr>
      </w:pPr>
      <w:r>
        <w:rPr>
          <w:rFonts w:ascii="Arial" w:eastAsia="Times New Roman" w:hAnsi="Arial" w:cs="Times New Roman"/>
          <w:sz w:val="22"/>
          <w:szCs w:val="22"/>
          <w:lang w:eastAsia="ca-ES"/>
        </w:rPr>
        <w:t>Comissionat de Programes de Memòria. Ajuntament de Barcelona</w:t>
      </w:r>
    </w:p>
    <w:p w:rsidR="00C95F9B" w:rsidRDefault="00C95F9B">
      <w:pPr>
        <w:pStyle w:val="Standard"/>
        <w:rPr>
          <w:rFonts w:ascii="Arial" w:hAnsi="Arial"/>
          <w:sz w:val="22"/>
          <w:szCs w:val="22"/>
        </w:rPr>
      </w:pPr>
    </w:p>
    <w:p w:rsidR="00D21785" w:rsidRDefault="00D21785">
      <w:pPr>
        <w:pStyle w:val="Standard"/>
        <w:rPr>
          <w:rFonts w:ascii="Arial" w:hAnsi="Arial"/>
          <w:sz w:val="22"/>
          <w:szCs w:val="22"/>
        </w:rPr>
      </w:pPr>
    </w:p>
    <w:p w:rsidR="00C95F9B" w:rsidRDefault="00CE4C59">
      <w:pPr>
        <w:pStyle w:val="Standard"/>
        <w:rPr>
          <w:rFonts w:ascii="Arial" w:eastAsia="Times New Roman" w:hAnsi="Arial" w:cs="Times New Roman"/>
          <w:b/>
          <w:sz w:val="22"/>
          <w:szCs w:val="22"/>
          <w:lang w:eastAsia="ca-ES"/>
        </w:rPr>
      </w:pPr>
      <w:r>
        <w:rPr>
          <w:rFonts w:ascii="Arial" w:eastAsia="Times New Roman" w:hAnsi="Arial" w:cs="Times New Roman"/>
          <w:b/>
          <w:sz w:val="22"/>
          <w:szCs w:val="22"/>
          <w:lang w:eastAsia="ca-ES"/>
        </w:rPr>
        <w:t xml:space="preserve">Organització i producció </w:t>
      </w:r>
    </w:p>
    <w:p w:rsidR="00C95F9B" w:rsidRDefault="00CE4C59">
      <w:pPr>
        <w:pStyle w:val="Standard"/>
        <w:rPr>
          <w:rFonts w:ascii="Arial" w:eastAsia="Times New Roman" w:hAnsi="Arial" w:cs="Times New Roman"/>
          <w:sz w:val="22"/>
          <w:szCs w:val="22"/>
          <w:lang w:val="es-ES" w:eastAsia="ca-ES"/>
        </w:rPr>
      </w:pPr>
      <w:r>
        <w:rPr>
          <w:rFonts w:ascii="Arial" w:eastAsia="Times New Roman" w:hAnsi="Arial" w:cs="Times New Roman"/>
          <w:sz w:val="22"/>
          <w:szCs w:val="22"/>
          <w:lang w:val="es-ES" w:eastAsia="ca-ES"/>
        </w:rPr>
        <w:t xml:space="preserve">Castell de </w:t>
      </w:r>
      <w:proofErr w:type="spellStart"/>
      <w:r>
        <w:rPr>
          <w:rFonts w:ascii="Arial" w:eastAsia="Times New Roman" w:hAnsi="Arial" w:cs="Times New Roman"/>
          <w:sz w:val="22"/>
          <w:szCs w:val="22"/>
          <w:lang w:val="es-ES" w:eastAsia="ca-ES"/>
        </w:rPr>
        <w:t>Montjuïc</w:t>
      </w:r>
      <w:proofErr w:type="spellEnd"/>
      <w:r>
        <w:rPr>
          <w:rFonts w:ascii="Arial" w:eastAsia="Times New Roman" w:hAnsi="Arial" w:cs="Times New Roman"/>
          <w:sz w:val="22"/>
          <w:szCs w:val="22"/>
          <w:lang w:val="es-ES" w:eastAsia="ca-ES"/>
        </w:rPr>
        <w:t xml:space="preserve"> – </w:t>
      </w:r>
      <w:proofErr w:type="spellStart"/>
      <w:r>
        <w:rPr>
          <w:rFonts w:ascii="Arial" w:eastAsia="Times New Roman" w:hAnsi="Arial" w:cs="Times New Roman"/>
          <w:sz w:val="22"/>
          <w:szCs w:val="22"/>
          <w:lang w:val="es-ES" w:eastAsia="ca-ES"/>
        </w:rPr>
        <w:t>Direcció</w:t>
      </w:r>
      <w:proofErr w:type="spellEnd"/>
      <w:r>
        <w:rPr>
          <w:rFonts w:ascii="Arial" w:eastAsia="Times New Roman" w:hAnsi="Arial" w:cs="Times New Roman"/>
          <w:sz w:val="22"/>
          <w:szCs w:val="22"/>
          <w:lang w:val="es-ES" w:eastAsia="ca-ES"/>
        </w:rPr>
        <w:t xml:space="preserve"> de </w:t>
      </w:r>
      <w:proofErr w:type="spellStart"/>
      <w:r>
        <w:rPr>
          <w:rFonts w:ascii="Arial" w:eastAsia="Times New Roman" w:hAnsi="Arial" w:cs="Times New Roman"/>
          <w:sz w:val="22"/>
          <w:szCs w:val="22"/>
          <w:lang w:val="es-ES" w:eastAsia="ca-ES"/>
        </w:rPr>
        <w:t>Memòria</w:t>
      </w:r>
      <w:proofErr w:type="spellEnd"/>
      <w:r>
        <w:rPr>
          <w:rFonts w:ascii="Arial" w:eastAsia="Times New Roman" w:hAnsi="Arial" w:cs="Times New Roman"/>
          <w:sz w:val="22"/>
          <w:szCs w:val="22"/>
          <w:lang w:val="es-ES" w:eastAsia="ca-ES"/>
        </w:rPr>
        <w:t xml:space="preserve"> i </w:t>
      </w:r>
      <w:proofErr w:type="spellStart"/>
      <w:r>
        <w:rPr>
          <w:rFonts w:ascii="Arial" w:eastAsia="Times New Roman" w:hAnsi="Arial" w:cs="Times New Roman"/>
          <w:sz w:val="22"/>
          <w:szCs w:val="22"/>
          <w:lang w:val="es-ES" w:eastAsia="ca-ES"/>
        </w:rPr>
        <w:t>Història</w:t>
      </w:r>
      <w:proofErr w:type="spellEnd"/>
      <w:r>
        <w:rPr>
          <w:rFonts w:ascii="Arial" w:eastAsia="Times New Roman" w:hAnsi="Arial" w:cs="Times New Roman"/>
          <w:sz w:val="22"/>
          <w:szCs w:val="22"/>
          <w:lang w:val="es-ES" w:eastAsia="ca-ES"/>
        </w:rPr>
        <w:t xml:space="preserve"> – </w:t>
      </w:r>
      <w:proofErr w:type="spellStart"/>
      <w:r>
        <w:rPr>
          <w:rFonts w:ascii="Arial" w:eastAsia="Times New Roman" w:hAnsi="Arial" w:cs="Times New Roman"/>
          <w:sz w:val="22"/>
          <w:szCs w:val="22"/>
          <w:lang w:val="es-ES" w:eastAsia="ca-ES"/>
        </w:rPr>
        <w:t>Institut</w:t>
      </w:r>
      <w:proofErr w:type="spellEnd"/>
      <w:r>
        <w:rPr>
          <w:rFonts w:ascii="Arial" w:eastAsia="Times New Roman" w:hAnsi="Arial" w:cs="Times New Roman"/>
          <w:sz w:val="22"/>
          <w:szCs w:val="22"/>
          <w:lang w:val="es-ES" w:eastAsia="ca-ES"/>
        </w:rPr>
        <w:t xml:space="preserve"> de Cultura de Barcelona</w:t>
      </w:r>
    </w:p>
    <w:p w:rsidR="00C95F9B" w:rsidRDefault="00C95F9B">
      <w:pPr>
        <w:pStyle w:val="Standard"/>
        <w:rPr>
          <w:rFonts w:ascii="Arial" w:hAnsi="Arial"/>
          <w:sz w:val="22"/>
          <w:szCs w:val="22"/>
        </w:rPr>
      </w:pPr>
    </w:p>
    <w:p w:rsidR="00D21785" w:rsidRDefault="00D21785">
      <w:pPr>
        <w:pStyle w:val="Standard"/>
        <w:rPr>
          <w:rFonts w:ascii="Arial" w:hAnsi="Arial"/>
          <w:sz w:val="22"/>
          <w:szCs w:val="22"/>
        </w:rPr>
      </w:pPr>
    </w:p>
    <w:p w:rsidR="00C95F9B" w:rsidRDefault="00CE4C59">
      <w:pPr>
        <w:pStyle w:val="Standard"/>
        <w:rPr>
          <w:rFonts w:ascii="Arial" w:eastAsia="Times New Roman" w:hAnsi="Arial" w:cs="Times New Roman"/>
          <w:b/>
          <w:sz w:val="22"/>
          <w:szCs w:val="22"/>
          <w:lang w:eastAsia="ca-ES"/>
        </w:rPr>
      </w:pPr>
      <w:r>
        <w:rPr>
          <w:rFonts w:ascii="Arial" w:eastAsia="Times New Roman" w:hAnsi="Arial" w:cs="Times New Roman"/>
          <w:b/>
          <w:sz w:val="22"/>
          <w:szCs w:val="22"/>
          <w:lang w:eastAsia="ca-ES"/>
        </w:rPr>
        <w:t xml:space="preserve">Comissari </w:t>
      </w:r>
    </w:p>
    <w:p w:rsidR="00C95F9B" w:rsidRDefault="00CE4C59">
      <w:pPr>
        <w:pStyle w:val="Standard"/>
        <w:rPr>
          <w:rFonts w:ascii="Arial" w:eastAsia="Times New Roman" w:hAnsi="Arial" w:cs="Times New Roman"/>
          <w:sz w:val="22"/>
          <w:szCs w:val="22"/>
          <w:lang w:eastAsia="ca-ES"/>
        </w:rPr>
      </w:pPr>
      <w:r>
        <w:rPr>
          <w:rFonts w:ascii="Arial" w:eastAsia="Times New Roman" w:hAnsi="Arial" w:cs="Times New Roman"/>
          <w:sz w:val="22"/>
          <w:szCs w:val="22"/>
          <w:lang w:eastAsia="ca-ES"/>
        </w:rPr>
        <w:t>Antoni Dalmau</w:t>
      </w:r>
    </w:p>
    <w:p w:rsidR="00C95F9B" w:rsidRDefault="00C95F9B">
      <w:pPr>
        <w:pStyle w:val="Standard"/>
        <w:rPr>
          <w:rFonts w:ascii="Arial" w:hAnsi="Arial"/>
          <w:sz w:val="22"/>
          <w:szCs w:val="22"/>
        </w:rPr>
      </w:pPr>
    </w:p>
    <w:p w:rsidR="00D21785" w:rsidRDefault="00D21785">
      <w:pPr>
        <w:pStyle w:val="Standard"/>
        <w:rPr>
          <w:rFonts w:ascii="Arial" w:hAnsi="Arial"/>
          <w:sz w:val="22"/>
          <w:szCs w:val="22"/>
        </w:rPr>
      </w:pPr>
    </w:p>
    <w:p w:rsidR="00C95F9B" w:rsidRDefault="00CE4C59">
      <w:pPr>
        <w:pStyle w:val="Standard"/>
        <w:rPr>
          <w:rFonts w:ascii="Arial" w:eastAsia="Times New Roman" w:hAnsi="Arial" w:cs="Times New Roman"/>
          <w:b/>
          <w:color w:val="000000"/>
          <w:sz w:val="22"/>
          <w:szCs w:val="22"/>
          <w:lang w:eastAsia="ca-ES"/>
        </w:rPr>
      </w:pPr>
      <w:r>
        <w:rPr>
          <w:rFonts w:ascii="Arial" w:eastAsia="Times New Roman" w:hAnsi="Arial" w:cs="Times New Roman"/>
          <w:b/>
          <w:color w:val="000000"/>
          <w:sz w:val="22"/>
          <w:szCs w:val="22"/>
          <w:lang w:eastAsia="ca-ES"/>
        </w:rPr>
        <w:t xml:space="preserve">Documentació </w:t>
      </w:r>
    </w:p>
    <w:p w:rsidR="00C95F9B" w:rsidRDefault="00CE4C59">
      <w:pPr>
        <w:pStyle w:val="Standard"/>
        <w:rPr>
          <w:rFonts w:ascii="Arial" w:eastAsia="Times New Roman" w:hAnsi="Arial" w:cs="Times New Roman"/>
          <w:color w:val="000000"/>
          <w:sz w:val="22"/>
          <w:szCs w:val="22"/>
          <w:lang w:eastAsia="ca-ES"/>
        </w:rPr>
      </w:pPr>
      <w:r>
        <w:rPr>
          <w:rFonts w:ascii="Arial" w:eastAsia="Times New Roman" w:hAnsi="Arial" w:cs="Times New Roman"/>
          <w:color w:val="000000"/>
          <w:sz w:val="22"/>
          <w:szCs w:val="22"/>
          <w:lang w:eastAsia="ca-ES"/>
        </w:rPr>
        <w:t xml:space="preserve">Antoni Dalmau i </w:t>
      </w:r>
      <w:proofErr w:type="spellStart"/>
      <w:r>
        <w:rPr>
          <w:rFonts w:ascii="Arial" w:eastAsia="Times New Roman" w:hAnsi="Arial" w:cs="Times New Roman"/>
          <w:color w:val="000000"/>
          <w:sz w:val="22"/>
          <w:szCs w:val="22"/>
          <w:lang w:eastAsia="ca-ES"/>
        </w:rPr>
        <w:t>MagmaCultura</w:t>
      </w:r>
      <w:proofErr w:type="spellEnd"/>
    </w:p>
    <w:p w:rsidR="00C95F9B" w:rsidRDefault="00C95F9B">
      <w:pPr>
        <w:pStyle w:val="Standard"/>
        <w:rPr>
          <w:rFonts w:ascii="Arial" w:hAnsi="Arial"/>
          <w:sz w:val="22"/>
          <w:szCs w:val="22"/>
        </w:rPr>
      </w:pPr>
    </w:p>
    <w:p w:rsidR="00C95F9B" w:rsidRDefault="00C95F9B">
      <w:pPr>
        <w:pStyle w:val="Standard"/>
        <w:jc w:val="both"/>
        <w:rPr>
          <w:rFonts w:ascii="Arial" w:eastAsia="Times New Roman" w:hAnsi="Arial" w:cs="Times New Roman"/>
          <w:b/>
          <w:color w:val="000000"/>
          <w:sz w:val="22"/>
          <w:szCs w:val="22"/>
          <w:lang w:eastAsia="ca-ES"/>
        </w:rPr>
      </w:pPr>
    </w:p>
    <w:p w:rsidR="00C95F9B" w:rsidRDefault="00CE4C59">
      <w:pPr>
        <w:pStyle w:val="Standard"/>
        <w:jc w:val="both"/>
      </w:pPr>
      <w:r>
        <w:rPr>
          <w:rStyle w:val="Fuentedeprrafopredeter"/>
          <w:rFonts w:ascii="Arial" w:eastAsia="Times New Roman" w:hAnsi="Arial" w:cs="Times New Roman"/>
          <w:b/>
          <w:color w:val="000000"/>
          <w:sz w:val="22"/>
          <w:szCs w:val="22"/>
          <w:lang w:eastAsia="ca-ES"/>
        </w:rPr>
        <w:t xml:space="preserve">Agraïments  </w:t>
      </w:r>
    </w:p>
    <w:p w:rsidR="00C95F9B" w:rsidRDefault="00CE4C59">
      <w:pPr>
        <w:pStyle w:val="Standard"/>
        <w:jc w:val="both"/>
      </w:pPr>
      <w:r>
        <w:rPr>
          <w:rStyle w:val="Fuentedeprrafopredeter"/>
          <w:rFonts w:ascii="Arial" w:eastAsia="Times New Roman" w:hAnsi="Arial" w:cs="Times New Roman"/>
          <w:color w:val="000000"/>
          <w:sz w:val="22"/>
          <w:szCs w:val="22"/>
          <w:lang w:eastAsia="ca-ES"/>
        </w:rPr>
        <w:t xml:space="preserve">Arxiu Històric de la Ciutat de Barcelona, Ateneu Enciclopèdic Popular, Museu d’Història de Barcelona, Museu Frederic Marès, Museu Nacional d’Art de Catalunya i Productora Diafragma. Manel Aisa, Santi </w:t>
      </w:r>
      <w:proofErr w:type="spellStart"/>
      <w:r>
        <w:rPr>
          <w:rStyle w:val="Fuentedeprrafopredeter"/>
          <w:rFonts w:ascii="Arial" w:eastAsia="Times New Roman" w:hAnsi="Arial" w:cs="Times New Roman"/>
          <w:color w:val="000000"/>
          <w:sz w:val="22"/>
          <w:szCs w:val="22"/>
          <w:lang w:eastAsia="ca-ES"/>
        </w:rPr>
        <w:t>Barjau</w:t>
      </w:r>
      <w:proofErr w:type="spellEnd"/>
      <w:r>
        <w:rPr>
          <w:rStyle w:val="Fuentedeprrafopredeter"/>
          <w:rFonts w:ascii="Arial" w:eastAsia="Times New Roman" w:hAnsi="Arial" w:cs="Times New Roman"/>
          <w:color w:val="000000"/>
          <w:sz w:val="22"/>
          <w:szCs w:val="22"/>
          <w:lang w:eastAsia="ca-ES"/>
        </w:rPr>
        <w:t xml:space="preserve">, Ma José </w:t>
      </w:r>
      <w:proofErr w:type="spellStart"/>
      <w:r>
        <w:rPr>
          <w:rStyle w:val="Fuentedeprrafopredeter"/>
          <w:rFonts w:ascii="Arial" w:eastAsia="Times New Roman" w:hAnsi="Arial" w:cs="Times New Roman"/>
          <w:color w:val="000000"/>
          <w:sz w:val="22"/>
          <w:szCs w:val="22"/>
          <w:lang w:eastAsia="ca-ES"/>
        </w:rPr>
        <w:t>Gonzalvo</w:t>
      </w:r>
      <w:proofErr w:type="spellEnd"/>
      <w:r>
        <w:rPr>
          <w:rStyle w:val="Fuentedeprrafopredeter"/>
          <w:rFonts w:ascii="Arial" w:eastAsia="Times New Roman" w:hAnsi="Arial" w:cs="Times New Roman"/>
          <w:color w:val="000000"/>
          <w:sz w:val="22"/>
          <w:szCs w:val="22"/>
          <w:lang w:eastAsia="ca-ES"/>
        </w:rPr>
        <w:t xml:space="preserve">, Montserrat </w:t>
      </w:r>
      <w:proofErr w:type="spellStart"/>
      <w:r>
        <w:rPr>
          <w:rStyle w:val="Fuentedeprrafopredeter"/>
          <w:rFonts w:ascii="Arial" w:eastAsia="Times New Roman" w:hAnsi="Arial" w:cs="Times New Roman"/>
          <w:color w:val="000000"/>
          <w:sz w:val="22"/>
          <w:szCs w:val="22"/>
          <w:lang w:eastAsia="ca-ES"/>
        </w:rPr>
        <w:t>Lobato</w:t>
      </w:r>
      <w:proofErr w:type="spellEnd"/>
      <w:r>
        <w:rPr>
          <w:rStyle w:val="Fuentedeprrafopredeter"/>
          <w:rFonts w:ascii="Arial" w:eastAsia="Times New Roman" w:hAnsi="Arial" w:cs="Times New Roman"/>
          <w:color w:val="000000"/>
          <w:sz w:val="22"/>
          <w:szCs w:val="22"/>
          <w:lang w:eastAsia="ca-ES"/>
        </w:rPr>
        <w:t xml:space="preserve">, Sònia Martínez, Ernest </w:t>
      </w:r>
      <w:proofErr w:type="spellStart"/>
      <w:r>
        <w:rPr>
          <w:rStyle w:val="Fuentedeprrafopredeter"/>
          <w:rFonts w:ascii="Arial" w:eastAsia="Times New Roman" w:hAnsi="Arial" w:cs="Times New Roman"/>
          <w:color w:val="000000"/>
          <w:sz w:val="22"/>
          <w:szCs w:val="22"/>
          <w:lang w:eastAsia="ca-ES"/>
        </w:rPr>
        <w:t>Ortoll</w:t>
      </w:r>
      <w:proofErr w:type="spellEnd"/>
      <w:r>
        <w:rPr>
          <w:rStyle w:val="Fuentedeprrafopredeter"/>
          <w:rFonts w:ascii="Arial" w:eastAsia="Times New Roman" w:hAnsi="Arial" w:cs="Times New Roman"/>
          <w:color w:val="000000"/>
          <w:sz w:val="22"/>
          <w:szCs w:val="22"/>
          <w:lang w:eastAsia="ca-ES"/>
        </w:rPr>
        <w:t xml:space="preserve">, Neus Peregrina, Ma Lourdes Prades, Gerard </w:t>
      </w:r>
      <w:proofErr w:type="spellStart"/>
      <w:r>
        <w:rPr>
          <w:rStyle w:val="Fuentedeprrafopredeter"/>
          <w:rFonts w:ascii="Arial" w:eastAsia="Times New Roman" w:hAnsi="Arial" w:cs="Times New Roman"/>
          <w:color w:val="000000"/>
          <w:sz w:val="22"/>
          <w:szCs w:val="22"/>
          <w:lang w:eastAsia="ca-ES"/>
        </w:rPr>
        <w:t>Preminger</w:t>
      </w:r>
      <w:proofErr w:type="spellEnd"/>
      <w:r>
        <w:rPr>
          <w:rStyle w:val="Fuentedeprrafopredeter"/>
          <w:rFonts w:ascii="Arial" w:eastAsia="Times New Roman" w:hAnsi="Arial" w:cs="Times New Roman"/>
          <w:color w:val="000000"/>
          <w:sz w:val="22"/>
          <w:szCs w:val="22"/>
          <w:lang w:eastAsia="ca-ES"/>
        </w:rPr>
        <w:t xml:space="preserve">, Marc </w:t>
      </w:r>
      <w:proofErr w:type="spellStart"/>
      <w:r>
        <w:rPr>
          <w:rStyle w:val="Fuentedeprrafopredeter"/>
          <w:rFonts w:ascii="Arial" w:eastAsia="Times New Roman" w:hAnsi="Arial" w:cs="Times New Roman"/>
          <w:color w:val="000000"/>
          <w:sz w:val="22"/>
          <w:szCs w:val="22"/>
          <w:lang w:eastAsia="ca-ES"/>
        </w:rPr>
        <w:t>Sadur</w:t>
      </w:r>
      <w:proofErr w:type="spellEnd"/>
      <w:r>
        <w:rPr>
          <w:rStyle w:val="Fuentedeprrafopredeter"/>
          <w:rFonts w:ascii="Arial" w:eastAsia="Times New Roman" w:hAnsi="Arial" w:cs="Times New Roman"/>
          <w:color w:val="000000"/>
          <w:sz w:val="22"/>
          <w:szCs w:val="22"/>
          <w:lang w:eastAsia="ca-ES"/>
        </w:rPr>
        <w:t xml:space="preserve"> i Carme </w:t>
      </w:r>
      <w:proofErr w:type="spellStart"/>
      <w:r>
        <w:rPr>
          <w:rStyle w:val="Fuentedeprrafopredeter"/>
          <w:rFonts w:ascii="Arial" w:eastAsia="Times New Roman" w:hAnsi="Arial" w:cs="Times New Roman"/>
          <w:color w:val="000000"/>
          <w:sz w:val="22"/>
          <w:szCs w:val="22"/>
          <w:lang w:eastAsia="ca-ES"/>
        </w:rPr>
        <w:t>Sandalinas</w:t>
      </w:r>
      <w:proofErr w:type="spellEnd"/>
      <w:r>
        <w:rPr>
          <w:rStyle w:val="Fuentedeprrafopredeter"/>
          <w:rFonts w:ascii="Arial" w:eastAsia="Times New Roman" w:hAnsi="Arial" w:cs="Times New Roman"/>
          <w:color w:val="000000"/>
          <w:sz w:val="22"/>
          <w:szCs w:val="22"/>
          <w:lang w:eastAsia="ca-ES"/>
        </w:rPr>
        <w:t>.</w:t>
      </w:r>
    </w:p>
    <w:p w:rsidR="00EA2305" w:rsidRDefault="00EA2305">
      <w:pPr>
        <w:suppressAutoHyphens w:val="0"/>
        <w:rPr>
          <w:rFonts w:ascii="Arial" w:eastAsia="Times New Roman" w:hAnsi="Arial" w:cs="Times New Roman"/>
          <w:color w:val="00B050"/>
          <w:lang w:eastAsia="ca-ES"/>
        </w:rPr>
      </w:pPr>
      <w:r>
        <w:rPr>
          <w:rFonts w:ascii="Arial" w:eastAsia="Times New Roman" w:hAnsi="Arial" w:cs="Times New Roman"/>
          <w:color w:val="00B050"/>
          <w:lang w:eastAsia="ca-ES"/>
        </w:rPr>
        <w:br w:type="page"/>
      </w:r>
    </w:p>
    <w:p w:rsidR="00C95F9B" w:rsidRDefault="00C95F9B">
      <w:pPr>
        <w:pStyle w:val="Standard"/>
        <w:jc w:val="both"/>
        <w:rPr>
          <w:rFonts w:ascii="Arial" w:hAnsi="Arial" w:cs="Arial"/>
        </w:rPr>
      </w:pPr>
    </w:p>
    <w:p w:rsidR="00C95F9B" w:rsidRDefault="00C95F9B">
      <w:pPr>
        <w:pStyle w:val="Standard"/>
        <w:jc w:val="both"/>
        <w:rPr>
          <w:rFonts w:ascii="Arial" w:hAnsi="Arial"/>
        </w:rPr>
      </w:pPr>
    </w:p>
    <w:p w:rsidR="00C95F9B" w:rsidRDefault="00C95F9B">
      <w:pPr>
        <w:pStyle w:val="Standard"/>
        <w:jc w:val="both"/>
        <w:rPr>
          <w:rFonts w:ascii="Arial" w:hAnsi="Arial" w:cs="Arial"/>
        </w:rPr>
      </w:pPr>
    </w:p>
    <w:p w:rsidR="00C95F9B" w:rsidRDefault="00C95F9B">
      <w:pPr>
        <w:pStyle w:val="Standard"/>
        <w:jc w:val="both"/>
        <w:rPr>
          <w:rFonts w:ascii="Arial" w:hAnsi="Arial" w:cs="Arial"/>
        </w:rPr>
      </w:pPr>
    </w:p>
    <w:p w:rsidR="00C95F9B" w:rsidRDefault="00C95F9B">
      <w:pPr>
        <w:pStyle w:val="Standard"/>
        <w:jc w:val="both"/>
        <w:rPr>
          <w:rFonts w:ascii="Arial" w:hAnsi="Arial" w:cs="Arial"/>
        </w:rPr>
      </w:pPr>
    </w:p>
    <w:p w:rsidR="00C95F9B" w:rsidRDefault="00C95F9B">
      <w:pPr>
        <w:pStyle w:val="Standard"/>
        <w:jc w:val="both"/>
        <w:rPr>
          <w:rFonts w:ascii="Arial" w:hAnsi="Arial" w:cs="Arial"/>
        </w:rPr>
      </w:pPr>
    </w:p>
    <w:p w:rsidR="00C95F9B" w:rsidRDefault="00C95F9B">
      <w:pPr>
        <w:pStyle w:val="Standard"/>
        <w:rPr>
          <w:rFonts w:ascii="Arial" w:hAnsi="Arial" w:cs="Arial"/>
          <w:b/>
        </w:rPr>
      </w:pPr>
    </w:p>
    <w:p w:rsidR="00C95F9B" w:rsidRDefault="00C95F9B">
      <w:pPr>
        <w:pStyle w:val="Standard"/>
        <w:rPr>
          <w:rFonts w:ascii="Arial" w:hAnsi="Arial" w:cs="Arial"/>
          <w:b/>
        </w:rPr>
      </w:pPr>
    </w:p>
    <w:p w:rsidR="00C95F9B" w:rsidRDefault="00C95F9B">
      <w:pPr>
        <w:pStyle w:val="Standard"/>
        <w:rPr>
          <w:rFonts w:ascii="Arial" w:hAnsi="Arial" w:cs="Arial"/>
          <w:b/>
        </w:rPr>
      </w:pPr>
    </w:p>
    <w:p w:rsidR="00C95F9B" w:rsidRDefault="00C95F9B">
      <w:pPr>
        <w:pStyle w:val="Standard"/>
        <w:rPr>
          <w:rFonts w:ascii="Arial" w:hAnsi="Arial" w:cs="Arial"/>
          <w:b/>
        </w:rPr>
      </w:pPr>
    </w:p>
    <w:p w:rsidR="00C95F9B" w:rsidRDefault="00C95F9B">
      <w:pPr>
        <w:pStyle w:val="Standard"/>
        <w:rPr>
          <w:rFonts w:ascii="Arial" w:hAnsi="Arial" w:cs="Arial"/>
          <w:b/>
        </w:rPr>
      </w:pPr>
    </w:p>
    <w:p w:rsidR="00C95F9B" w:rsidRDefault="00C95F9B">
      <w:pPr>
        <w:pStyle w:val="Standard"/>
        <w:rPr>
          <w:rFonts w:ascii="Arial" w:hAnsi="Arial" w:cs="Arial"/>
          <w:b/>
        </w:rPr>
      </w:pPr>
    </w:p>
    <w:p w:rsidR="00C95F9B" w:rsidRDefault="00C95F9B">
      <w:pPr>
        <w:pStyle w:val="Standard"/>
        <w:rPr>
          <w:rFonts w:ascii="Arial" w:hAnsi="Arial" w:cs="Arial"/>
          <w:b/>
        </w:rPr>
      </w:pPr>
    </w:p>
    <w:p w:rsidR="00C95F9B" w:rsidRDefault="00C95F9B">
      <w:pPr>
        <w:pStyle w:val="Standard"/>
        <w:rPr>
          <w:rFonts w:ascii="Arial" w:hAnsi="Arial" w:cs="Arial"/>
          <w:b/>
        </w:rPr>
      </w:pPr>
    </w:p>
    <w:p w:rsidR="00C95F9B" w:rsidRDefault="00C95F9B">
      <w:pPr>
        <w:pStyle w:val="Standard"/>
        <w:rPr>
          <w:rFonts w:ascii="Arial" w:hAnsi="Arial" w:cs="Arial"/>
          <w:b/>
        </w:rPr>
      </w:pPr>
    </w:p>
    <w:p w:rsidR="00C95F9B" w:rsidRDefault="00C95F9B">
      <w:pPr>
        <w:pStyle w:val="Standard"/>
        <w:rPr>
          <w:rFonts w:ascii="Arial" w:hAnsi="Arial" w:cs="Arial"/>
          <w:b/>
        </w:rPr>
      </w:pPr>
    </w:p>
    <w:p w:rsidR="00C95F9B" w:rsidRDefault="00C95F9B">
      <w:pPr>
        <w:pStyle w:val="Standard"/>
        <w:rPr>
          <w:rFonts w:ascii="Arial" w:hAnsi="Arial" w:cs="Arial"/>
          <w:b/>
        </w:rPr>
      </w:pPr>
    </w:p>
    <w:p w:rsidR="00C95F9B" w:rsidRDefault="00C95F9B">
      <w:pPr>
        <w:pStyle w:val="Standard"/>
        <w:rPr>
          <w:rFonts w:ascii="Arial" w:hAnsi="Arial" w:cs="Arial"/>
          <w:b/>
        </w:rPr>
      </w:pPr>
    </w:p>
    <w:p w:rsidR="00C95F9B" w:rsidRDefault="00C95F9B">
      <w:pPr>
        <w:pStyle w:val="Standard"/>
        <w:rPr>
          <w:rFonts w:ascii="Arial" w:hAnsi="Arial" w:cs="Arial"/>
          <w:b/>
        </w:rPr>
      </w:pPr>
    </w:p>
    <w:p w:rsidR="00C95F9B" w:rsidRDefault="00C95F9B">
      <w:pPr>
        <w:pStyle w:val="Standard"/>
        <w:rPr>
          <w:rFonts w:ascii="Arial" w:hAnsi="Arial" w:cs="Arial"/>
          <w:b/>
        </w:rPr>
      </w:pPr>
    </w:p>
    <w:p w:rsidR="00C95F9B" w:rsidRDefault="00CE4C59">
      <w:pPr>
        <w:pStyle w:val="Standard"/>
      </w:pPr>
      <w:r>
        <w:rPr>
          <w:rStyle w:val="Fuentedeprrafopredeter"/>
          <w:rFonts w:ascii="Arial" w:hAnsi="Arial" w:cs="Arial"/>
          <w:b/>
        </w:rPr>
        <w:t>Castell de Montjuïc</w:t>
      </w:r>
    </w:p>
    <w:p w:rsidR="00C95F9B" w:rsidRDefault="00CE4C59">
      <w:pPr>
        <w:pStyle w:val="Standard"/>
      </w:pPr>
      <w:r>
        <w:rPr>
          <w:rStyle w:val="Fuentedeprrafopredeter"/>
          <w:rFonts w:ascii="Arial" w:hAnsi="Arial" w:cs="Arial"/>
        </w:rPr>
        <w:t>Carretera de Montjuïc, 66</w:t>
      </w:r>
      <w:r w:rsidR="00C60C2D">
        <w:t xml:space="preserve">. </w:t>
      </w:r>
      <w:r>
        <w:rPr>
          <w:rStyle w:val="Fuentedeprrafopredeter"/>
          <w:rFonts w:ascii="Arial" w:hAnsi="Arial" w:cs="Arial"/>
        </w:rPr>
        <w:t>08038 Barcelona</w:t>
      </w:r>
    </w:p>
    <w:p w:rsidR="00C95F9B" w:rsidRDefault="00CE4C59">
      <w:pPr>
        <w:pStyle w:val="Standard"/>
      </w:pPr>
      <w:r>
        <w:rPr>
          <w:rStyle w:val="Fuentedeprrafopredeter"/>
          <w:rFonts w:ascii="Arial" w:hAnsi="Arial" w:cs="Arial"/>
        </w:rPr>
        <w:t xml:space="preserve">Telèfon: 932 564 440  </w:t>
      </w:r>
    </w:p>
    <w:p w:rsidR="00C95F9B" w:rsidRDefault="00CE4C59">
      <w:pPr>
        <w:pStyle w:val="Standard"/>
      </w:pPr>
      <w:r>
        <w:rPr>
          <w:rStyle w:val="Fuentedeprrafopredeter"/>
          <w:rFonts w:ascii="Arial" w:hAnsi="Arial" w:cs="Arial"/>
        </w:rPr>
        <w:t>www.barcelona.cat/castelldemontjuic</w:t>
      </w:r>
    </w:p>
    <w:p w:rsidR="00C95F9B" w:rsidRDefault="00C95F9B">
      <w:pPr>
        <w:pStyle w:val="Standard"/>
        <w:rPr>
          <w:rFonts w:ascii="Arial" w:hAnsi="Arial" w:cs="Arial"/>
        </w:rPr>
      </w:pPr>
    </w:p>
    <w:p w:rsidR="00C95F9B" w:rsidRDefault="00CE4C59">
      <w:pPr>
        <w:pStyle w:val="Standard"/>
      </w:pPr>
      <w:r>
        <w:rPr>
          <w:rStyle w:val="Fuentedeprrafopredeter"/>
          <w:rFonts w:ascii="Arial" w:hAnsi="Arial" w:cs="Arial"/>
          <w:b/>
        </w:rPr>
        <w:t>Preu d'accés a la visita del recinte:</w:t>
      </w:r>
    </w:p>
    <w:p w:rsidR="00C95F9B" w:rsidRDefault="00CE4C59" w:rsidP="00C60C2D">
      <w:pPr>
        <w:pStyle w:val="Standard"/>
        <w:numPr>
          <w:ilvl w:val="0"/>
          <w:numId w:val="8"/>
        </w:numPr>
      </w:pPr>
      <w:r>
        <w:rPr>
          <w:rStyle w:val="Fuentedeprrafopredeter"/>
          <w:rFonts w:ascii="Arial" w:hAnsi="Arial" w:cs="Arial"/>
        </w:rPr>
        <w:t>General: 5</w:t>
      </w:r>
      <w:r w:rsidRPr="00C60C2D">
        <w:rPr>
          <w:rStyle w:val="Fuentedeprrafopredeter"/>
          <w:rFonts w:ascii="Arial" w:hAnsi="Arial" w:cs="Arial"/>
          <w:sz w:val="22"/>
          <w:szCs w:val="22"/>
        </w:rPr>
        <w:t>€</w:t>
      </w:r>
    </w:p>
    <w:p w:rsidR="00C95F9B" w:rsidRDefault="00CE4C59" w:rsidP="00C60C2D">
      <w:pPr>
        <w:pStyle w:val="Standard"/>
        <w:numPr>
          <w:ilvl w:val="0"/>
          <w:numId w:val="8"/>
        </w:numPr>
      </w:pPr>
      <w:r>
        <w:rPr>
          <w:rStyle w:val="Fuentedeprrafopredeter"/>
          <w:rFonts w:ascii="Arial" w:hAnsi="Arial" w:cs="Arial"/>
        </w:rPr>
        <w:t>Reduïda: 3</w:t>
      </w:r>
      <w:r w:rsidR="00C60C2D" w:rsidRPr="00C60C2D">
        <w:rPr>
          <w:rStyle w:val="Fuentedeprrafopredeter"/>
          <w:rFonts w:ascii="Arial" w:hAnsi="Arial" w:cs="Arial"/>
          <w:sz w:val="22"/>
          <w:szCs w:val="22"/>
        </w:rPr>
        <w:t>€</w:t>
      </w:r>
    </w:p>
    <w:p w:rsidR="00C95F9B" w:rsidRDefault="00C95F9B">
      <w:pPr>
        <w:pStyle w:val="Standard"/>
        <w:rPr>
          <w:rFonts w:ascii="Arial" w:hAnsi="Arial" w:cs="Arial"/>
          <w:b/>
        </w:rPr>
      </w:pPr>
    </w:p>
    <w:p w:rsidR="00C95F9B" w:rsidRDefault="00CE4C59">
      <w:pPr>
        <w:pStyle w:val="Standard"/>
        <w:rPr>
          <w:rFonts w:ascii="Arial" w:hAnsi="Arial" w:cs="Arial"/>
          <w:b/>
        </w:rPr>
      </w:pPr>
      <w:r>
        <w:rPr>
          <w:rFonts w:ascii="Arial" w:hAnsi="Arial" w:cs="Arial"/>
          <w:b/>
        </w:rPr>
        <w:t xml:space="preserve">Horaris: </w:t>
      </w:r>
    </w:p>
    <w:p w:rsidR="00C95F9B" w:rsidRDefault="00CE4C59">
      <w:pPr>
        <w:pStyle w:val="Standard"/>
      </w:pPr>
      <w:r>
        <w:rPr>
          <w:rStyle w:val="Fuentedeprrafopredeter"/>
          <w:rFonts w:ascii="Arial" w:hAnsi="Arial" w:cs="Arial"/>
          <w:b/>
        </w:rPr>
        <w:t>1 de novembre a 31 de març:</w:t>
      </w:r>
    </w:p>
    <w:p w:rsidR="00EA2305" w:rsidRDefault="00CE4C59" w:rsidP="00EA2305">
      <w:pPr>
        <w:pStyle w:val="Standard"/>
        <w:ind w:left="708"/>
        <w:rPr>
          <w:rFonts w:ascii="Arial" w:hAnsi="Arial" w:cs="Arial"/>
        </w:rPr>
      </w:pPr>
      <w:r>
        <w:rPr>
          <w:rStyle w:val="Fuentedeprrafopredeter"/>
          <w:rFonts w:ascii="Arial" w:hAnsi="Arial" w:cs="Arial"/>
        </w:rPr>
        <w:t>dilluns a diumenge, de 10</w:t>
      </w:r>
      <w:r w:rsidR="00EA2305">
        <w:rPr>
          <w:rStyle w:val="Fuentedeprrafopredeter"/>
          <w:rFonts w:ascii="Arial" w:hAnsi="Arial" w:cs="Arial"/>
        </w:rPr>
        <w:t xml:space="preserve"> </w:t>
      </w:r>
      <w:r>
        <w:rPr>
          <w:rStyle w:val="Fuentedeprrafopredeter"/>
          <w:rFonts w:ascii="Arial" w:hAnsi="Arial" w:cs="Arial"/>
        </w:rPr>
        <w:t>a 18</w:t>
      </w:r>
      <w:r w:rsidR="00EA2305">
        <w:rPr>
          <w:rStyle w:val="Fuentedeprrafopredeter"/>
          <w:rFonts w:ascii="Arial" w:hAnsi="Arial" w:cs="Arial"/>
        </w:rPr>
        <w:t xml:space="preserve"> h</w:t>
      </w:r>
      <w:r w:rsidR="00EA2305">
        <w:t xml:space="preserve">, </w:t>
      </w:r>
      <w:r w:rsidR="00EA2305">
        <w:rPr>
          <w:rFonts w:ascii="Arial" w:hAnsi="Arial" w:cs="Arial"/>
        </w:rPr>
        <w:t>festius inclosos.</w:t>
      </w:r>
    </w:p>
    <w:p w:rsidR="00C95F9B" w:rsidRPr="00EA2305" w:rsidRDefault="00CE4C59" w:rsidP="00EA2305">
      <w:pPr>
        <w:pStyle w:val="Standard"/>
        <w:ind w:left="708"/>
      </w:pPr>
      <w:r>
        <w:rPr>
          <w:rFonts w:ascii="Arial" w:hAnsi="Arial" w:cs="Arial"/>
        </w:rPr>
        <w:t xml:space="preserve">Tancat </w:t>
      </w:r>
      <w:r w:rsidR="00EA2305">
        <w:rPr>
          <w:rFonts w:ascii="Arial" w:hAnsi="Arial" w:cs="Arial"/>
        </w:rPr>
        <w:t xml:space="preserve">els dies </w:t>
      </w:r>
      <w:r>
        <w:rPr>
          <w:rFonts w:ascii="Arial" w:hAnsi="Arial" w:cs="Arial"/>
        </w:rPr>
        <w:t>25 de desembre i</w:t>
      </w:r>
      <w:r w:rsidR="00EA2305">
        <w:rPr>
          <w:rFonts w:ascii="Arial" w:hAnsi="Arial" w:cs="Arial"/>
        </w:rPr>
        <w:t xml:space="preserve"> 1 de gener</w:t>
      </w:r>
    </w:p>
    <w:p w:rsidR="00C95F9B" w:rsidRDefault="00CE4C59">
      <w:pPr>
        <w:pStyle w:val="Standard"/>
        <w:rPr>
          <w:rFonts w:ascii="Arial" w:hAnsi="Arial" w:cs="Arial"/>
          <w:b/>
        </w:rPr>
      </w:pPr>
      <w:r>
        <w:rPr>
          <w:rFonts w:ascii="Arial" w:hAnsi="Arial" w:cs="Arial"/>
          <w:b/>
        </w:rPr>
        <w:t>1 d’abril a 31 d’octubre:</w:t>
      </w:r>
    </w:p>
    <w:p w:rsidR="00C95F9B" w:rsidRDefault="00EA2305" w:rsidP="00EA2305">
      <w:pPr>
        <w:pStyle w:val="Standard"/>
        <w:ind w:left="708"/>
        <w:rPr>
          <w:rFonts w:ascii="Arial" w:hAnsi="Arial" w:cs="Arial"/>
        </w:rPr>
      </w:pPr>
      <w:r>
        <w:rPr>
          <w:rFonts w:ascii="Arial" w:hAnsi="Arial" w:cs="Arial"/>
        </w:rPr>
        <w:t>dilluns a diumenge, de 10 a 20 hores</w:t>
      </w:r>
    </w:p>
    <w:p w:rsidR="00C95F9B" w:rsidRDefault="00C95F9B">
      <w:pPr>
        <w:pStyle w:val="Standard"/>
        <w:rPr>
          <w:rFonts w:ascii="Arial" w:hAnsi="Arial" w:cs="Arial"/>
          <w:b/>
        </w:rPr>
      </w:pPr>
    </w:p>
    <w:p w:rsidR="00C95F9B" w:rsidRDefault="00CE4C59">
      <w:pPr>
        <w:pStyle w:val="Standard"/>
      </w:pPr>
      <w:r>
        <w:rPr>
          <w:rStyle w:val="Fuentedeprrafopredeter"/>
          <w:rFonts w:ascii="Arial" w:hAnsi="Arial" w:cs="Arial"/>
          <w:b/>
        </w:rPr>
        <w:t>Accés al Castell de Montjuïc</w:t>
      </w:r>
      <w:r w:rsidR="00EA2305">
        <w:t>:</w:t>
      </w:r>
    </w:p>
    <w:p w:rsidR="00C95F9B" w:rsidRDefault="00CE4C59">
      <w:pPr>
        <w:pStyle w:val="Standard"/>
      </w:pPr>
      <w:r>
        <w:rPr>
          <w:rStyle w:val="Fuentedeprrafopredeter"/>
          <w:rFonts w:ascii="Arial" w:hAnsi="Arial" w:cs="Arial"/>
        </w:rPr>
        <w:t>Bus línia 150</w:t>
      </w:r>
    </w:p>
    <w:p w:rsidR="00C95F9B" w:rsidRDefault="00CE4C59">
      <w:pPr>
        <w:pStyle w:val="Standard"/>
      </w:pPr>
      <w:r>
        <w:rPr>
          <w:rStyle w:val="Fuentedeprrafopredeter"/>
          <w:rFonts w:ascii="Arial" w:hAnsi="Arial" w:cs="Arial"/>
        </w:rPr>
        <w:t>Telefèric</w:t>
      </w:r>
    </w:p>
    <w:p w:rsidR="00C95F9B" w:rsidRDefault="00C95F9B">
      <w:pPr>
        <w:pStyle w:val="Standard"/>
        <w:rPr>
          <w:rFonts w:ascii="Arial" w:hAnsi="Arial" w:cs="Arial"/>
          <w:b/>
        </w:rPr>
      </w:pPr>
    </w:p>
    <w:p w:rsidR="00C95F9B" w:rsidRDefault="00C95F9B">
      <w:pPr>
        <w:pStyle w:val="Standard"/>
        <w:rPr>
          <w:rFonts w:ascii="Arial" w:hAnsi="Arial" w:cs="Arial"/>
          <w:b/>
        </w:rPr>
      </w:pPr>
    </w:p>
    <w:p w:rsidR="00C95F9B" w:rsidRDefault="00CE4C59">
      <w:pPr>
        <w:pStyle w:val="Standard"/>
      </w:pPr>
      <w:r>
        <w:rPr>
          <w:rStyle w:val="Fuentedeprrafopredeter"/>
          <w:rFonts w:ascii="Arial" w:hAnsi="Arial" w:cs="Arial"/>
          <w:b/>
        </w:rPr>
        <w:t>Contacte</w:t>
      </w:r>
      <w:r w:rsidR="00EA2305">
        <w:t>:</w:t>
      </w:r>
    </w:p>
    <w:p w:rsidR="00C95F9B" w:rsidRDefault="00CE4C59">
      <w:pPr>
        <w:pStyle w:val="Standard"/>
      </w:pPr>
      <w:r>
        <w:rPr>
          <w:rStyle w:val="Fuentedeprrafopredeter"/>
          <w:rFonts w:ascii="Arial" w:hAnsi="Arial" w:cs="Arial"/>
          <w:b/>
        </w:rPr>
        <w:t>Albert Domingo</w:t>
      </w:r>
    </w:p>
    <w:p w:rsidR="00C95F9B" w:rsidRDefault="00CE4C59">
      <w:pPr>
        <w:pStyle w:val="Standard"/>
      </w:pPr>
      <w:r>
        <w:rPr>
          <w:rStyle w:val="Fuentedeprrafopredeter"/>
          <w:rFonts w:ascii="Arial" w:hAnsi="Arial" w:cs="Arial"/>
        </w:rPr>
        <w:t xml:space="preserve">Director del Castell - </w:t>
      </w:r>
      <w:proofErr w:type="spellStart"/>
      <w:r>
        <w:rPr>
          <w:rStyle w:val="Fuentedeprrafopredeter"/>
          <w:rFonts w:ascii="Arial" w:hAnsi="Arial" w:cs="Arial"/>
        </w:rPr>
        <w:t>MagmaCultura</w:t>
      </w:r>
      <w:proofErr w:type="spellEnd"/>
    </w:p>
    <w:p w:rsidR="00C95F9B" w:rsidRDefault="00CE4C59">
      <w:pPr>
        <w:pStyle w:val="Standard"/>
      </w:pPr>
      <w:r>
        <w:rPr>
          <w:rStyle w:val="Fuentedeprrafopredeter"/>
          <w:rFonts w:ascii="Arial" w:hAnsi="Arial" w:cs="Arial"/>
        </w:rPr>
        <w:t>Tel. 93 25 64 440-  castell@bcn.cat</w:t>
      </w:r>
    </w:p>
    <w:sectPr w:rsidR="00C95F9B" w:rsidSect="00C60C2D">
      <w:footerReference w:type="default" r:id="rId12"/>
      <w:headerReference w:type="first" r:id="rId13"/>
      <w:pgSz w:w="11906" w:h="16838"/>
      <w:pgMar w:top="1417" w:right="1701" w:bottom="708" w:left="1134" w:header="708" w:footer="70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7E3B" w:rsidRDefault="00CE4C59">
      <w:r>
        <w:separator/>
      </w:r>
    </w:p>
  </w:endnote>
  <w:endnote w:type="continuationSeparator" w:id="0">
    <w:p w:rsidR="004B7E3B" w:rsidRDefault="00CE4C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D5B" w:rsidRDefault="00CE4C59">
    <w:pPr>
      <w:pStyle w:val="Footnote"/>
      <w:rPr>
        <w:b/>
        <w:bCs/>
        <w:i/>
        <w:iCs/>
      </w:rPr>
    </w:pPr>
    <w:r>
      <w:rPr>
        <w:b/>
        <w:bCs/>
        <w:i/>
        <w:iCs/>
      </w:rPr>
      <w:t>El Procés de Montjuïc. Anarquisme i repressió a la Barcelona de finals del segle XIX</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7E3B" w:rsidRDefault="00CE4C59">
      <w:r>
        <w:rPr>
          <w:color w:val="000000"/>
        </w:rPr>
        <w:separator/>
      </w:r>
    </w:p>
  </w:footnote>
  <w:footnote w:type="continuationSeparator" w:id="0">
    <w:p w:rsidR="004B7E3B" w:rsidRDefault="00CE4C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0C2D" w:rsidRDefault="00C60C2D" w:rsidP="00C60C2D">
    <w:pPr>
      <w:pStyle w:val="Encabezado"/>
    </w:pPr>
  </w:p>
  <w:p w:rsidR="00F43D5B" w:rsidRPr="00C60C2D" w:rsidRDefault="00BC6ED7" w:rsidP="00C60C2D">
    <w:pPr>
      <w:pStyle w:val="Capaler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B55A2"/>
    <w:multiLevelType w:val="multilevel"/>
    <w:tmpl w:val="DF6CF5B8"/>
    <w:styleLink w:val="WWNum4"/>
    <w:lvl w:ilvl="0">
      <w:numFmt w:val="bullet"/>
      <w:lvlText w:val=""/>
      <w:lvlJc w:val="left"/>
      <w:pPr>
        <w:ind w:left="1068" w:hanging="360"/>
      </w:pPr>
      <w:rPr>
        <w:rFonts w:ascii="Symbol" w:hAnsi="Symbol"/>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1">
    <w:nsid w:val="0CDE52F4"/>
    <w:multiLevelType w:val="multilevel"/>
    <w:tmpl w:val="3650FD6E"/>
    <w:styleLink w:val="WWNum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nsid w:val="0F8B7205"/>
    <w:multiLevelType w:val="multilevel"/>
    <w:tmpl w:val="E58AA578"/>
    <w:styleLink w:val="WWNum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2EB47122"/>
    <w:multiLevelType w:val="multilevel"/>
    <w:tmpl w:val="D99E18E0"/>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nsid w:val="4A752EC1"/>
    <w:multiLevelType w:val="hybridMultilevel"/>
    <w:tmpl w:val="CE3698F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
    <w:nsid w:val="4C1D345B"/>
    <w:multiLevelType w:val="multilevel"/>
    <w:tmpl w:val="959CF9F8"/>
    <w:lvl w:ilvl="0">
      <w:numFmt w:val="bullet"/>
      <w:lvlText w:val="-"/>
      <w:lvlJc w:val="left"/>
      <w:pPr>
        <w:ind w:left="720" w:hanging="360"/>
      </w:pPr>
      <w:rPr>
        <w:rFonts w:ascii="Arial" w:eastAsia="Arial Unicode MS"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nsid w:val="624A0497"/>
    <w:multiLevelType w:val="multilevel"/>
    <w:tmpl w:val="961087B8"/>
    <w:styleLink w:val="WWNum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nsid w:val="692D2961"/>
    <w:multiLevelType w:val="multilevel"/>
    <w:tmpl w:val="64B86AB2"/>
    <w:styleLink w:val="WWNum2"/>
    <w:lvl w:ilvl="0">
      <w:numFmt w:val="bullet"/>
      <w:lvlText w:val="-"/>
      <w:lvlJc w:val="left"/>
      <w:pPr>
        <w:ind w:left="720" w:hanging="360"/>
      </w:pPr>
      <w:rPr>
        <w:rFonts w:ascii="Times New Roman" w:hAnsi="Times New Roman"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3"/>
  </w:num>
  <w:num w:numId="2">
    <w:abstractNumId w:val="7"/>
  </w:num>
  <w:num w:numId="3">
    <w:abstractNumId w:val="6"/>
  </w:num>
  <w:num w:numId="4">
    <w:abstractNumId w:val="0"/>
  </w:num>
  <w:num w:numId="5">
    <w:abstractNumId w:val="1"/>
  </w:num>
  <w:num w:numId="6">
    <w:abstractNumId w:val="2"/>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C95F9B"/>
    <w:rsid w:val="002A211B"/>
    <w:rsid w:val="004B7E3B"/>
    <w:rsid w:val="005C6FCA"/>
    <w:rsid w:val="006D4988"/>
    <w:rsid w:val="00914B1E"/>
    <w:rsid w:val="00BC6ED7"/>
    <w:rsid w:val="00C60C2D"/>
    <w:rsid w:val="00C95F9B"/>
    <w:rsid w:val="00CE4C59"/>
    <w:rsid w:val="00D21785"/>
    <w:rsid w:val="00D95977"/>
    <w:rsid w:val="00EA2305"/>
    <w:rsid w:val="00FA54DA"/>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Arial Unicode MS"/>
        <w:kern w:val="3"/>
        <w:sz w:val="24"/>
        <w:szCs w:val="24"/>
        <w:lang w:val="ca-ES" w:eastAsia="zh-CN" w:bidi="hi-IN"/>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customStyle="1" w:styleId="Fuentedeprrafopredeter">
    <w:name w:val="Fuente de párrafo predeter."/>
  </w:style>
  <w:style w:type="paragraph" w:customStyle="1" w:styleId="Standard">
    <w:name w:val="Standard"/>
    <w:pPr>
      <w:widowControl/>
      <w:suppressAutoHyphens/>
    </w:pPr>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customStyle="1" w:styleId="Lista">
    <w:name w:val="Lista"/>
    <w:basedOn w:val="Textbody"/>
  </w:style>
  <w:style w:type="paragraph" w:customStyle="1" w:styleId="Descripcin">
    <w:name w:val="Descripció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extodeglobo">
    <w:name w:val="Texto de globo"/>
    <w:basedOn w:val="Standard"/>
    <w:rPr>
      <w:rFonts w:ascii="Tahoma" w:hAnsi="Tahoma" w:cs="Tahoma"/>
      <w:sz w:val="16"/>
      <w:szCs w:val="16"/>
    </w:rPr>
  </w:style>
  <w:style w:type="paragraph" w:customStyle="1" w:styleId="Encabezado">
    <w:name w:val="Encabezado"/>
    <w:basedOn w:val="Standard"/>
    <w:pPr>
      <w:suppressLineNumbers/>
      <w:tabs>
        <w:tab w:val="center" w:pos="4252"/>
        <w:tab w:val="right" w:pos="8504"/>
      </w:tabs>
    </w:pPr>
  </w:style>
  <w:style w:type="paragraph" w:customStyle="1" w:styleId="Footnote">
    <w:name w:val="Footnote"/>
    <w:basedOn w:val="Standard"/>
    <w:pPr>
      <w:suppressLineNumbers/>
      <w:tabs>
        <w:tab w:val="center" w:pos="4535"/>
        <w:tab w:val="right" w:pos="8787"/>
      </w:tabs>
      <w:ind w:left="283" w:hanging="283"/>
    </w:pPr>
    <w:rPr>
      <w:sz w:val="20"/>
      <w:szCs w:val="20"/>
    </w:rPr>
  </w:style>
  <w:style w:type="paragraph" w:customStyle="1" w:styleId="Prrafodelista">
    <w:name w:val="Párrafo de lista"/>
    <w:basedOn w:val="Standard"/>
    <w:pPr>
      <w:ind w:left="720"/>
    </w:pPr>
  </w:style>
  <w:style w:type="paragraph" w:styleId="NormalWeb">
    <w:name w:val="Normal (Web)"/>
    <w:basedOn w:val="Standard"/>
    <w:pPr>
      <w:spacing w:before="28" w:after="28"/>
    </w:pPr>
    <w:rPr>
      <w:rFonts w:eastAsia="Times New Roman" w:cs="Times New Roman"/>
      <w:lang w:eastAsia="es-ES"/>
    </w:rPr>
  </w:style>
  <w:style w:type="character" w:customStyle="1" w:styleId="TextodegloboCar">
    <w:name w:val="Texto de globo Car"/>
    <w:basedOn w:val="Fuentedeprrafopredeter"/>
    <w:rPr>
      <w:rFonts w:ascii="Tahoma" w:hAnsi="Tahoma" w:cs="Tahoma"/>
      <w:sz w:val="16"/>
      <w:szCs w:val="16"/>
    </w:rPr>
  </w:style>
  <w:style w:type="character" w:customStyle="1" w:styleId="EncabezadoCar">
    <w:name w:val="Encabezado Car"/>
    <w:basedOn w:val="Fuentedeprrafopredeter"/>
  </w:style>
  <w:style w:type="character" w:customStyle="1" w:styleId="PiedepginaCar">
    <w:name w:val="Pie de página Car"/>
    <w:basedOn w:val="Fuentedeprrafopredeter"/>
  </w:style>
  <w:style w:type="character" w:customStyle="1" w:styleId="Internetlink">
    <w:name w:val="Internet link"/>
    <w:basedOn w:val="Fuentedeprrafopredeter"/>
    <w:rPr>
      <w:color w:val="0000FF"/>
      <w:u w:val="single"/>
    </w:rPr>
  </w:style>
  <w:style w:type="character" w:customStyle="1" w:styleId="ListLabel1">
    <w:name w:val="ListLabel 1"/>
    <w:rPr>
      <w:rFonts w:cs="Courier New"/>
    </w:rPr>
  </w:style>
  <w:style w:type="character" w:customStyle="1" w:styleId="ListLabel2">
    <w:name w:val="ListLabel 2"/>
    <w:rPr>
      <w:rFonts w:cs="Calibri"/>
    </w:rPr>
  </w:style>
  <w:style w:type="character" w:customStyle="1" w:styleId="nfasis">
    <w:name w:val="Énfasis"/>
    <w:basedOn w:val="Fuentedeprrafopredeter"/>
    <w:rPr>
      <w:i/>
      <w:iCs/>
    </w:rPr>
  </w:style>
  <w:style w:type="paragraph" w:customStyle="1" w:styleId="Piedepgina">
    <w:name w:val="Pie de página"/>
    <w:basedOn w:val="Normal"/>
    <w:pPr>
      <w:tabs>
        <w:tab w:val="center" w:pos="4252"/>
        <w:tab w:val="right" w:pos="8504"/>
      </w:tabs>
    </w:pPr>
    <w:rPr>
      <w:rFonts w:cs="Mangal"/>
      <w:szCs w:val="21"/>
    </w:rPr>
  </w:style>
  <w:style w:type="character" w:customStyle="1" w:styleId="PiedepginaCar1">
    <w:name w:val="Pie de página Car1"/>
    <w:basedOn w:val="Fuentedeprrafopredeter"/>
    <w:rPr>
      <w:rFonts w:cs="Mangal"/>
      <w:szCs w:val="21"/>
    </w:rPr>
  </w:style>
  <w:style w:type="paragraph" w:styleId="Textdeglobus">
    <w:name w:val="Balloon Text"/>
    <w:basedOn w:val="Normal"/>
    <w:rPr>
      <w:rFonts w:ascii="Tahoma" w:hAnsi="Tahoma" w:cs="Mangal"/>
      <w:sz w:val="16"/>
      <w:szCs w:val="14"/>
    </w:rPr>
  </w:style>
  <w:style w:type="character" w:customStyle="1" w:styleId="TextdeglobusCar">
    <w:name w:val="Text de globus Car"/>
    <w:basedOn w:val="Tipusdelletraperdefectedelpargraf"/>
    <w:rPr>
      <w:rFonts w:ascii="Tahoma" w:hAnsi="Tahoma" w:cs="Mangal"/>
      <w:sz w:val="16"/>
      <w:szCs w:val="14"/>
    </w:rPr>
  </w:style>
  <w:style w:type="paragraph" w:styleId="Peu">
    <w:name w:val="footer"/>
    <w:basedOn w:val="Normal"/>
    <w:pPr>
      <w:tabs>
        <w:tab w:val="center" w:pos="4252"/>
        <w:tab w:val="right" w:pos="8504"/>
      </w:tabs>
    </w:pPr>
    <w:rPr>
      <w:rFonts w:cs="Mangal"/>
      <w:szCs w:val="21"/>
    </w:rPr>
  </w:style>
  <w:style w:type="character" w:customStyle="1" w:styleId="PeuCar">
    <w:name w:val="Peu Car"/>
    <w:basedOn w:val="Tipusdelletraperdefectedelpargraf"/>
    <w:rPr>
      <w:rFonts w:cs="Mangal"/>
      <w:szCs w:val="21"/>
    </w:rPr>
  </w:style>
  <w:style w:type="paragraph" w:styleId="Capalera">
    <w:name w:val="header"/>
    <w:basedOn w:val="Normal"/>
    <w:pPr>
      <w:tabs>
        <w:tab w:val="center" w:pos="4252"/>
        <w:tab w:val="right" w:pos="8504"/>
      </w:tabs>
    </w:pPr>
    <w:rPr>
      <w:rFonts w:cs="Mangal"/>
      <w:szCs w:val="21"/>
    </w:rPr>
  </w:style>
  <w:style w:type="character" w:customStyle="1" w:styleId="CapaleraCar">
    <w:name w:val="Capçalera Car"/>
    <w:basedOn w:val="Tipusdelletraperdefectedelpargraf"/>
    <w:rPr>
      <w:rFonts w:cs="Mangal"/>
      <w:szCs w:val="21"/>
    </w:rPr>
  </w:style>
  <w:style w:type="numbering" w:customStyle="1" w:styleId="WWNum1">
    <w:name w:val="WWNum1"/>
    <w:basedOn w:val="Sensellista"/>
    <w:pPr>
      <w:numPr>
        <w:numId w:val="1"/>
      </w:numPr>
    </w:pPr>
  </w:style>
  <w:style w:type="numbering" w:customStyle="1" w:styleId="WWNum2">
    <w:name w:val="WWNum2"/>
    <w:basedOn w:val="Sensellista"/>
    <w:pPr>
      <w:numPr>
        <w:numId w:val="2"/>
      </w:numPr>
    </w:pPr>
  </w:style>
  <w:style w:type="numbering" w:customStyle="1" w:styleId="WWNum3">
    <w:name w:val="WWNum3"/>
    <w:basedOn w:val="Sensellista"/>
    <w:pPr>
      <w:numPr>
        <w:numId w:val="3"/>
      </w:numPr>
    </w:pPr>
  </w:style>
  <w:style w:type="numbering" w:customStyle="1" w:styleId="WWNum4">
    <w:name w:val="WWNum4"/>
    <w:basedOn w:val="Sensellista"/>
    <w:pPr>
      <w:numPr>
        <w:numId w:val="4"/>
      </w:numPr>
    </w:pPr>
  </w:style>
  <w:style w:type="numbering" w:customStyle="1" w:styleId="WWNum5">
    <w:name w:val="WWNum5"/>
    <w:basedOn w:val="Sensellista"/>
    <w:pPr>
      <w:numPr>
        <w:numId w:val="5"/>
      </w:numPr>
    </w:pPr>
  </w:style>
  <w:style w:type="numbering" w:customStyle="1" w:styleId="WWNum6">
    <w:name w:val="WWNum6"/>
    <w:basedOn w:val="Sensellista"/>
    <w:pPr>
      <w:numPr>
        <w:numId w:val="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Arial Unicode MS"/>
        <w:kern w:val="3"/>
        <w:sz w:val="24"/>
        <w:szCs w:val="24"/>
        <w:lang w:val="ca-ES" w:eastAsia="zh-CN" w:bidi="hi-IN"/>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customStyle="1" w:styleId="Fuentedeprrafopredeter">
    <w:name w:val="Fuente de párrafo predeter."/>
  </w:style>
  <w:style w:type="paragraph" w:customStyle="1" w:styleId="Standard">
    <w:name w:val="Standard"/>
    <w:pPr>
      <w:widowControl/>
      <w:suppressAutoHyphens/>
    </w:pPr>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customStyle="1" w:styleId="Lista">
    <w:name w:val="Lista"/>
    <w:basedOn w:val="Textbody"/>
  </w:style>
  <w:style w:type="paragraph" w:customStyle="1" w:styleId="Descripcin">
    <w:name w:val="Descripció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extodeglobo">
    <w:name w:val="Texto de globo"/>
    <w:basedOn w:val="Standard"/>
    <w:rPr>
      <w:rFonts w:ascii="Tahoma" w:hAnsi="Tahoma" w:cs="Tahoma"/>
      <w:sz w:val="16"/>
      <w:szCs w:val="16"/>
    </w:rPr>
  </w:style>
  <w:style w:type="paragraph" w:customStyle="1" w:styleId="Encabezado">
    <w:name w:val="Encabezado"/>
    <w:basedOn w:val="Standard"/>
    <w:pPr>
      <w:suppressLineNumbers/>
      <w:tabs>
        <w:tab w:val="center" w:pos="4252"/>
        <w:tab w:val="right" w:pos="8504"/>
      </w:tabs>
    </w:pPr>
  </w:style>
  <w:style w:type="paragraph" w:customStyle="1" w:styleId="Footnote">
    <w:name w:val="Footnote"/>
    <w:basedOn w:val="Standard"/>
    <w:pPr>
      <w:suppressLineNumbers/>
      <w:tabs>
        <w:tab w:val="center" w:pos="4535"/>
        <w:tab w:val="right" w:pos="8787"/>
      </w:tabs>
      <w:ind w:left="283" w:hanging="283"/>
    </w:pPr>
    <w:rPr>
      <w:sz w:val="20"/>
      <w:szCs w:val="20"/>
    </w:rPr>
  </w:style>
  <w:style w:type="paragraph" w:customStyle="1" w:styleId="Prrafodelista">
    <w:name w:val="Párrafo de lista"/>
    <w:basedOn w:val="Standard"/>
    <w:pPr>
      <w:ind w:left="720"/>
    </w:pPr>
  </w:style>
  <w:style w:type="paragraph" w:styleId="NormalWeb">
    <w:name w:val="Normal (Web)"/>
    <w:basedOn w:val="Standard"/>
    <w:pPr>
      <w:spacing w:before="28" w:after="28"/>
    </w:pPr>
    <w:rPr>
      <w:rFonts w:eastAsia="Times New Roman" w:cs="Times New Roman"/>
      <w:lang w:eastAsia="es-ES"/>
    </w:rPr>
  </w:style>
  <w:style w:type="character" w:customStyle="1" w:styleId="TextodegloboCar">
    <w:name w:val="Texto de globo Car"/>
    <w:basedOn w:val="Fuentedeprrafopredeter"/>
    <w:rPr>
      <w:rFonts w:ascii="Tahoma" w:hAnsi="Tahoma" w:cs="Tahoma"/>
      <w:sz w:val="16"/>
      <w:szCs w:val="16"/>
    </w:rPr>
  </w:style>
  <w:style w:type="character" w:customStyle="1" w:styleId="EncabezadoCar">
    <w:name w:val="Encabezado Car"/>
    <w:basedOn w:val="Fuentedeprrafopredeter"/>
  </w:style>
  <w:style w:type="character" w:customStyle="1" w:styleId="PiedepginaCar">
    <w:name w:val="Pie de página Car"/>
    <w:basedOn w:val="Fuentedeprrafopredeter"/>
  </w:style>
  <w:style w:type="character" w:customStyle="1" w:styleId="Internetlink">
    <w:name w:val="Internet link"/>
    <w:basedOn w:val="Fuentedeprrafopredeter"/>
    <w:rPr>
      <w:color w:val="0000FF"/>
      <w:u w:val="single"/>
    </w:rPr>
  </w:style>
  <w:style w:type="character" w:customStyle="1" w:styleId="ListLabel1">
    <w:name w:val="ListLabel 1"/>
    <w:rPr>
      <w:rFonts w:cs="Courier New"/>
    </w:rPr>
  </w:style>
  <w:style w:type="character" w:customStyle="1" w:styleId="ListLabel2">
    <w:name w:val="ListLabel 2"/>
    <w:rPr>
      <w:rFonts w:cs="Calibri"/>
    </w:rPr>
  </w:style>
  <w:style w:type="character" w:customStyle="1" w:styleId="nfasis">
    <w:name w:val="Énfasis"/>
    <w:basedOn w:val="Fuentedeprrafopredeter"/>
    <w:rPr>
      <w:i/>
      <w:iCs/>
    </w:rPr>
  </w:style>
  <w:style w:type="paragraph" w:customStyle="1" w:styleId="Piedepgina">
    <w:name w:val="Pie de página"/>
    <w:basedOn w:val="Normal"/>
    <w:pPr>
      <w:tabs>
        <w:tab w:val="center" w:pos="4252"/>
        <w:tab w:val="right" w:pos="8504"/>
      </w:tabs>
    </w:pPr>
    <w:rPr>
      <w:rFonts w:cs="Mangal"/>
      <w:szCs w:val="21"/>
    </w:rPr>
  </w:style>
  <w:style w:type="character" w:customStyle="1" w:styleId="PiedepginaCar1">
    <w:name w:val="Pie de página Car1"/>
    <w:basedOn w:val="Fuentedeprrafopredeter"/>
    <w:rPr>
      <w:rFonts w:cs="Mangal"/>
      <w:szCs w:val="21"/>
    </w:rPr>
  </w:style>
  <w:style w:type="paragraph" w:styleId="Textdeglobus">
    <w:name w:val="Balloon Text"/>
    <w:basedOn w:val="Normal"/>
    <w:rPr>
      <w:rFonts w:ascii="Tahoma" w:hAnsi="Tahoma" w:cs="Mangal"/>
      <w:sz w:val="16"/>
      <w:szCs w:val="14"/>
    </w:rPr>
  </w:style>
  <w:style w:type="character" w:customStyle="1" w:styleId="TextdeglobusCar">
    <w:name w:val="Text de globus Car"/>
    <w:basedOn w:val="Tipusdelletraperdefectedelpargraf"/>
    <w:rPr>
      <w:rFonts w:ascii="Tahoma" w:hAnsi="Tahoma" w:cs="Mangal"/>
      <w:sz w:val="16"/>
      <w:szCs w:val="14"/>
    </w:rPr>
  </w:style>
  <w:style w:type="paragraph" w:styleId="Peu">
    <w:name w:val="footer"/>
    <w:basedOn w:val="Normal"/>
    <w:pPr>
      <w:tabs>
        <w:tab w:val="center" w:pos="4252"/>
        <w:tab w:val="right" w:pos="8504"/>
      </w:tabs>
    </w:pPr>
    <w:rPr>
      <w:rFonts w:cs="Mangal"/>
      <w:szCs w:val="21"/>
    </w:rPr>
  </w:style>
  <w:style w:type="character" w:customStyle="1" w:styleId="PeuCar">
    <w:name w:val="Peu Car"/>
    <w:basedOn w:val="Tipusdelletraperdefectedelpargraf"/>
    <w:rPr>
      <w:rFonts w:cs="Mangal"/>
      <w:szCs w:val="21"/>
    </w:rPr>
  </w:style>
  <w:style w:type="paragraph" w:styleId="Capalera">
    <w:name w:val="header"/>
    <w:basedOn w:val="Normal"/>
    <w:pPr>
      <w:tabs>
        <w:tab w:val="center" w:pos="4252"/>
        <w:tab w:val="right" w:pos="8504"/>
      </w:tabs>
    </w:pPr>
    <w:rPr>
      <w:rFonts w:cs="Mangal"/>
      <w:szCs w:val="21"/>
    </w:rPr>
  </w:style>
  <w:style w:type="character" w:customStyle="1" w:styleId="CapaleraCar">
    <w:name w:val="Capçalera Car"/>
    <w:basedOn w:val="Tipusdelletraperdefectedelpargraf"/>
    <w:rPr>
      <w:rFonts w:cs="Mangal"/>
      <w:szCs w:val="21"/>
    </w:rPr>
  </w:style>
  <w:style w:type="numbering" w:customStyle="1" w:styleId="WWNum1">
    <w:name w:val="WWNum1"/>
    <w:basedOn w:val="Sensellista"/>
    <w:pPr>
      <w:numPr>
        <w:numId w:val="1"/>
      </w:numPr>
    </w:pPr>
  </w:style>
  <w:style w:type="numbering" w:customStyle="1" w:styleId="WWNum2">
    <w:name w:val="WWNum2"/>
    <w:basedOn w:val="Sensellista"/>
    <w:pPr>
      <w:numPr>
        <w:numId w:val="2"/>
      </w:numPr>
    </w:pPr>
  </w:style>
  <w:style w:type="numbering" w:customStyle="1" w:styleId="WWNum3">
    <w:name w:val="WWNum3"/>
    <w:basedOn w:val="Sensellista"/>
    <w:pPr>
      <w:numPr>
        <w:numId w:val="3"/>
      </w:numPr>
    </w:pPr>
  </w:style>
  <w:style w:type="numbering" w:customStyle="1" w:styleId="WWNum4">
    <w:name w:val="WWNum4"/>
    <w:basedOn w:val="Sensellista"/>
    <w:pPr>
      <w:numPr>
        <w:numId w:val="4"/>
      </w:numPr>
    </w:pPr>
  </w:style>
  <w:style w:type="numbering" w:customStyle="1" w:styleId="WWNum5">
    <w:name w:val="WWNum5"/>
    <w:basedOn w:val="Sensellista"/>
    <w:pPr>
      <w:numPr>
        <w:numId w:val="5"/>
      </w:numPr>
    </w:pPr>
  </w:style>
  <w:style w:type="numbering" w:customStyle="1" w:styleId="WWNum6">
    <w:name w:val="WWNum6"/>
    <w:basedOn w:val="Sensellista"/>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163</TotalTime>
  <Pages>7</Pages>
  <Words>1170</Words>
  <Characters>6669</Characters>
  <Application>Microsoft Office Word</Application>
  <DocSecurity>0</DocSecurity>
  <Lines>55</Lines>
  <Paragraphs>15</Paragraphs>
  <ScaleCrop>false</ScaleCrop>
  <HeadingPairs>
    <vt:vector size="2" baseType="variant">
      <vt:variant>
        <vt:lpstr>Títol</vt:lpstr>
      </vt:variant>
      <vt:variant>
        <vt:i4>1</vt:i4>
      </vt:variant>
    </vt:vector>
  </HeadingPairs>
  <TitlesOfParts>
    <vt:vector size="1" baseType="lpstr">
      <vt:lpstr/>
    </vt:vector>
  </TitlesOfParts>
  <Company>IMI</Company>
  <LinksUpToDate>false</LinksUpToDate>
  <CharactersWithSpaces>7824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Ajuntament de Barcelona</cp:lastModifiedBy>
  <cp:revision>10</cp:revision>
  <cp:lastPrinted>2016-09-14T12:28:00Z</cp:lastPrinted>
  <dcterms:created xsi:type="dcterms:W3CDTF">2016-09-14T11:43:00Z</dcterms:created>
  <dcterms:modified xsi:type="dcterms:W3CDTF">2016-09-14T14:34:00Z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vt:lpwstr>
  </property>
  <property fmtid="{D5CDD505-2E9C-101B-9397-08002B2CF9AE}" pid="4" name="DocSecurity">
    <vt:r8>4</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